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1665B" w14:textId="02838558" w:rsidR="00172F51" w:rsidRPr="008A02C6" w:rsidRDefault="00335298" w:rsidP="007C1473">
      <w:pPr>
        <w:pStyle w:val="Default"/>
        <w:jc w:val="center"/>
        <w:rPr>
          <w:sz w:val="28"/>
          <w:szCs w:val="28"/>
          <w:lang w:val="en-US"/>
        </w:rPr>
      </w:pPr>
      <w:r>
        <w:rPr>
          <w:b/>
          <w:bCs/>
          <w:sz w:val="28"/>
          <w:szCs w:val="28"/>
          <w:lang w:val="en-US"/>
        </w:rPr>
        <w:t xml:space="preserve">Mass-spectrometric measurements of ion flux at </w:t>
      </w:r>
      <w:r w:rsidR="00D70450">
        <w:rPr>
          <w:b/>
          <w:bCs/>
          <w:sz w:val="28"/>
          <w:szCs w:val="28"/>
          <w:lang w:val="en-US"/>
        </w:rPr>
        <w:t>a</w:t>
      </w:r>
      <w:r>
        <w:rPr>
          <w:b/>
          <w:bCs/>
          <w:sz w:val="28"/>
          <w:szCs w:val="28"/>
          <w:lang w:val="en-US"/>
        </w:rPr>
        <w:t xml:space="preserve"> substrate </w:t>
      </w:r>
      <w:r w:rsidR="00D70450">
        <w:rPr>
          <w:b/>
          <w:bCs/>
          <w:sz w:val="28"/>
          <w:szCs w:val="28"/>
          <w:lang w:val="en-US"/>
        </w:rPr>
        <w:br/>
      </w:r>
      <w:r>
        <w:rPr>
          <w:b/>
          <w:bCs/>
          <w:sz w:val="28"/>
          <w:szCs w:val="28"/>
          <w:lang w:val="en-US"/>
        </w:rPr>
        <w:t xml:space="preserve">in reactive </w:t>
      </w:r>
      <w:proofErr w:type="spellStart"/>
      <w:r>
        <w:rPr>
          <w:b/>
          <w:bCs/>
          <w:sz w:val="28"/>
          <w:szCs w:val="28"/>
          <w:lang w:val="en-US"/>
        </w:rPr>
        <w:t>HiPIMS</w:t>
      </w:r>
      <w:proofErr w:type="spellEnd"/>
      <w:r>
        <w:rPr>
          <w:b/>
          <w:bCs/>
          <w:sz w:val="28"/>
          <w:szCs w:val="28"/>
          <w:lang w:val="en-US"/>
        </w:rPr>
        <w:t xml:space="preserve"> processes</w:t>
      </w:r>
    </w:p>
    <w:p w14:paraId="35088509" w14:textId="77777777" w:rsidR="00172F51" w:rsidRPr="00B00A4B" w:rsidRDefault="00172F51" w:rsidP="007C1473">
      <w:pPr>
        <w:pStyle w:val="Default"/>
        <w:jc w:val="both"/>
        <w:rPr>
          <w:lang w:val="en-US"/>
        </w:rPr>
      </w:pPr>
    </w:p>
    <w:p w14:paraId="22E48456" w14:textId="77F1AE2D" w:rsidR="0007701F" w:rsidRPr="007C1473" w:rsidRDefault="00D70450" w:rsidP="007C1473">
      <w:pPr>
        <w:pStyle w:val="Default"/>
        <w:jc w:val="center"/>
        <w:rPr>
          <w:lang w:val="en-US"/>
        </w:rPr>
      </w:pPr>
      <w:r>
        <w:rPr>
          <w:lang w:val="en-US"/>
        </w:rPr>
        <w:t>D.V. Kolodko</w:t>
      </w:r>
      <w:r>
        <w:rPr>
          <w:vertAlign w:val="superscript"/>
          <w:lang w:val="en-US"/>
        </w:rPr>
        <w:t>1</w:t>
      </w:r>
      <w:proofErr w:type="gramStart"/>
      <w:r>
        <w:rPr>
          <w:vertAlign w:val="superscript"/>
          <w:lang w:val="en-US"/>
        </w:rPr>
        <w:t>,2,3</w:t>
      </w:r>
      <w:proofErr w:type="gramEnd"/>
      <w:r w:rsidRPr="007C1473">
        <w:rPr>
          <w:lang w:val="en-US"/>
        </w:rPr>
        <w:t xml:space="preserve">, </w:t>
      </w:r>
      <w:r w:rsidR="00335298">
        <w:rPr>
          <w:lang w:val="en-US"/>
        </w:rPr>
        <w:t>A.V. Kaziev</w:t>
      </w:r>
      <w:r w:rsidR="00172F51" w:rsidRPr="007C1473">
        <w:rPr>
          <w:vertAlign w:val="superscript"/>
          <w:lang w:val="en-US"/>
        </w:rPr>
        <w:t>1</w:t>
      </w:r>
      <w:r w:rsidR="00172F51" w:rsidRPr="007C1473">
        <w:rPr>
          <w:lang w:val="en-US"/>
        </w:rPr>
        <w:t xml:space="preserve">, </w:t>
      </w:r>
      <w:proofErr w:type="spellStart"/>
      <w:r w:rsidR="00335298">
        <w:rPr>
          <w:lang w:val="en-US"/>
        </w:rPr>
        <w:t>V.Yu</w:t>
      </w:r>
      <w:proofErr w:type="spellEnd"/>
      <w:r w:rsidR="00335298">
        <w:rPr>
          <w:lang w:val="en-US"/>
        </w:rPr>
        <w:t>. Lisenkov</w:t>
      </w:r>
      <w:r>
        <w:rPr>
          <w:vertAlign w:val="superscript"/>
          <w:lang w:val="en-US"/>
        </w:rPr>
        <w:t>1</w:t>
      </w:r>
      <w:r w:rsidR="00172F51" w:rsidRPr="007C1473">
        <w:rPr>
          <w:lang w:val="en-US"/>
        </w:rPr>
        <w:t xml:space="preserve">, </w:t>
      </w:r>
      <w:r w:rsidR="00335298">
        <w:rPr>
          <w:lang w:val="en-US"/>
        </w:rPr>
        <w:t>M.M. Kharkov</w:t>
      </w:r>
      <w:r w:rsidRPr="00D70450">
        <w:rPr>
          <w:vertAlign w:val="superscript"/>
          <w:lang w:val="en-US"/>
        </w:rPr>
        <w:t>1</w:t>
      </w:r>
    </w:p>
    <w:p w14:paraId="33B59775" w14:textId="3C68A5C5" w:rsidR="00172F51" w:rsidRPr="00B00A4B" w:rsidRDefault="00172F51" w:rsidP="007C1473">
      <w:pPr>
        <w:pStyle w:val="Default"/>
        <w:jc w:val="center"/>
        <w:rPr>
          <w:sz w:val="22"/>
          <w:szCs w:val="22"/>
          <w:lang w:val="en-US"/>
        </w:rPr>
      </w:pPr>
      <w:proofErr w:type="gramStart"/>
      <w:r w:rsidRPr="00DC42A2">
        <w:rPr>
          <w:i/>
          <w:iCs/>
          <w:sz w:val="22"/>
          <w:szCs w:val="22"/>
          <w:vertAlign w:val="superscript"/>
          <w:lang w:val="en-US"/>
        </w:rPr>
        <w:t>1</w:t>
      </w:r>
      <w:proofErr w:type="gramEnd"/>
      <w:r w:rsidRPr="00B00A4B">
        <w:rPr>
          <w:i/>
          <w:iCs/>
          <w:sz w:val="22"/>
          <w:szCs w:val="22"/>
          <w:lang w:val="en-US"/>
        </w:rPr>
        <w:t xml:space="preserve"> </w:t>
      </w:r>
      <w:r w:rsidR="00D70450" w:rsidRPr="00BA005B">
        <w:rPr>
          <w:i/>
          <w:iCs/>
          <w:sz w:val="22"/>
          <w:szCs w:val="22"/>
          <w:lang w:val="en-US"/>
        </w:rPr>
        <w:t xml:space="preserve">National Research Nuclear University </w:t>
      </w:r>
      <w:proofErr w:type="spellStart"/>
      <w:r w:rsidR="00D70450" w:rsidRPr="00BA005B">
        <w:rPr>
          <w:i/>
          <w:iCs/>
          <w:sz w:val="22"/>
          <w:szCs w:val="22"/>
          <w:lang w:val="en-US"/>
        </w:rPr>
        <w:t>MEPhI</w:t>
      </w:r>
      <w:proofErr w:type="spellEnd"/>
      <w:r w:rsidR="00D70450" w:rsidRPr="00BA005B">
        <w:rPr>
          <w:i/>
          <w:iCs/>
          <w:sz w:val="22"/>
          <w:szCs w:val="22"/>
          <w:lang w:val="en-US"/>
        </w:rPr>
        <w:t xml:space="preserve"> (Moscow Engineering Physics Institute)</w:t>
      </w:r>
      <w:r w:rsidR="00D70450" w:rsidRPr="00B00A4B">
        <w:rPr>
          <w:i/>
          <w:iCs/>
          <w:sz w:val="22"/>
          <w:szCs w:val="22"/>
          <w:lang w:val="en-US"/>
        </w:rPr>
        <w:t xml:space="preserve">, </w:t>
      </w:r>
      <w:bookmarkStart w:id="0" w:name="_GoBack"/>
      <w:r w:rsidR="00560FCC">
        <w:rPr>
          <w:i/>
          <w:iCs/>
          <w:sz w:val="22"/>
          <w:szCs w:val="22"/>
          <w:lang w:val="en-US"/>
        </w:rPr>
        <w:t xml:space="preserve">Moscow, </w:t>
      </w:r>
      <w:r w:rsidR="00D70450">
        <w:rPr>
          <w:i/>
          <w:iCs/>
          <w:sz w:val="22"/>
          <w:szCs w:val="22"/>
          <w:lang w:val="en-US"/>
        </w:rPr>
        <w:t>Russia</w:t>
      </w:r>
      <w:bookmarkEnd w:id="0"/>
    </w:p>
    <w:p w14:paraId="58803087" w14:textId="4127F01F" w:rsidR="00172F51" w:rsidRPr="00B00A4B" w:rsidRDefault="00172F51" w:rsidP="007C1473">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proofErr w:type="spellStart"/>
      <w:r w:rsidR="00D70450" w:rsidRPr="00667477">
        <w:rPr>
          <w:i/>
          <w:iCs/>
          <w:sz w:val="22"/>
          <w:szCs w:val="22"/>
          <w:lang w:val="en-US"/>
        </w:rPr>
        <w:t>Kotelnikov</w:t>
      </w:r>
      <w:proofErr w:type="spellEnd"/>
      <w:r w:rsidR="00D70450" w:rsidRPr="00667477">
        <w:rPr>
          <w:i/>
          <w:iCs/>
          <w:sz w:val="22"/>
          <w:szCs w:val="22"/>
          <w:lang w:val="en-US"/>
        </w:rPr>
        <w:t xml:space="preserve"> Institute of Radio Engineering and Electronics RAS</w:t>
      </w:r>
      <w:r w:rsidR="00D70450" w:rsidRPr="00B00A4B">
        <w:rPr>
          <w:i/>
          <w:iCs/>
          <w:sz w:val="22"/>
          <w:szCs w:val="22"/>
          <w:lang w:val="en-US"/>
        </w:rPr>
        <w:t xml:space="preserve">, </w:t>
      </w:r>
      <w:proofErr w:type="spellStart"/>
      <w:r w:rsidR="00D70450">
        <w:rPr>
          <w:i/>
          <w:iCs/>
          <w:sz w:val="22"/>
          <w:szCs w:val="22"/>
          <w:lang w:val="en-US"/>
        </w:rPr>
        <w:t>Fryazino</w:t>
      </w:r>
      <w:proofErr w:type="spellEnd"/>
      <w:r w:rsidR="00D70450" w:rsidRPr="00B00A4B">
        <w:rPr>
          <w:i/>
          <w:iCs/>
          <w:sz w:val="22"/>
          <w:szCs w:val="22"/>
          <w:lang w:val="en-US"/>
        </w:rPr>
        <w:t xml:space="preserve">, </w:t>
      </w:r>
      <w:r w:rsidR="00D70450">
        <w:rPr>
          <w:i/>
          <w:iCs/>
          <w:sz w:val="22"/>
          <w:szCs w:val="22"/>
          <w:lang w:val="en-US"/>
        </w:rPr>
        <w:t>Russia</w:t>
      </w:r>
    </w:p>
    <w:p w14:paraId="48D2A0C1" w14:textId="12452BC6" w:rsidR="00172F51" w:rsidRPr="00B00A4B" w:rsidRDefault="00172F51" w:rsidP="007C1473">
      <w:pPr>
        <w:pStyle w:val="Default"/>
        <w:jc w:val="center"/>
        <w:rPr>
          <w:i/>
          <w:iCs/>
          <w:sz w:val="22"/>
          <w:szCs w:val="22"/>
          <w:lang w:val="en-US"/>
        </w:rPr>
      </w:pPr>
      <w:r w:rsidRPr="00DC42A2">
        <w:rPr>
          <w:i/>
          <w:iCs/>
          <w:sz w:val="22"/>
          <w:szCs w:val="22"/>
          <w:vertAlign w:val="superscript"/>
          <w:lang w:val="en-US"/>
        </w:rPr>
        <w:t>3</w:t>
      </w:r>
      <w:r w:rsidRPr="00B00A4B">
        <w:rPr>
          <w:i/>
          <w:iCs/>
          <w:sz w:val="22"/>
          <w:szCs w:val="22"/>
          <w:lang w:val="en-US"/>
        </w:rPr>
        <w:t xml:space="preserve"> </w:t>
      </w:r>
      <w:proofErr w:type="spellStart"/>
      <w:r w:rsidR="00D70450" w:rsidRPr="00BA005B">
        <w:rPr>
          <w:i/>
          <w:iCs/>
          <w:sz w:val="22"/>
          <w:szCs w:val="22"/>
          <w:lang w:val="en-US"/>
        </w:rPr>
        <w:t>Lebedev</w:t>
      </w:r>
      <w:proofErr w:type="spellEnd"/>
      <w:r w:rsidR="00D70450" w:rsidRPr="00BA005B">
        <w:rPr>
          <w:i/>
          <w:iCs/>
          <w:sz w:val="22"/>
          <w:szCs w:val="22"/>
          <w:lang w:val="en-US"/>
        </w:rPr>
        <w:t xml:space="preserve"> Physical Institute </w:t>
      </w:r>
      <w:r w:rsidR="00D70450">
        <w:rPr>
          <w:i/>
          <w:iCs/>
          <w:sz w:val="22"/>
          <w:szCs w:val="22"/>
          <w:lang w:val="en-US"/>
        </w:rPr>
        <w:t>RAS</w:t>
      </w:r>
      <w:r w:rsidR="00D70450" w:rsidRPr="00B00A4B">
        <w:rPr>
          <w:i/>
          <w:iCs/>
          <w:sz w:val="22"/>
          <w:szCs w:val="22"/>
          <w:lang w:val="en-US"/>
        </w:rPr>
        <w:t xml:space="preserve">, </w:t>
      </w:r>
      <w:r w:rsidR="00D70450">
        <w:rPr>
          <w:i/>
          <w:iCs/>
          <w:sz w:val="22"/>
          <w:szCs w:val="22"/>
          <w:lang w:val="en-US"/>
        </w:rPr>
        <w:t>Moscow</w:t>
      </w:r>
      <w:r w:rsidR="00D70450" w:rsidRPr="00B00A4B">
        <w:rPr>
          <w:i/>
          <w:iCs/>
          <w:sz w:val="22"/>
          <w:szCs w:val="22"/>
          <w:lang w:val="en-US"/>
        </w:rPr>
        <w:t xml:space="preserve">, </w:t>
      </w:r>
      <w:r w:rsidR="00D70450">
        <w:rPr>
          <w:i/>
          <w:iCs/>
          <w:sz w:val="22"/>
          <w:szCs w:val="22"/>
          <w:lang w:val="en-US"/>
        </w:rPr>
        <w:t>Russia</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2CDE7DE7" w14:textId="0CAB44E9" w:rsidR="00335298" w:rsidRDefault="00335298" w:rsidP="007C1473">
      <w:pPr>
        <w:pStyle w:val="Default"/>
        <w:jc w:val="both"/>
        <w:rPr>
          <w:lang w:val="en-US"/>
        </w:rPr>
      </w:pPr>
      <w:r>
        <w:rPr>
          <w:lang w:val="en-US"/>
        </w:rPr>
        <w:t>Reactive high-power impulse magnetron sputtering (</w:t>
      </w:r>
      <w:proofErr w:type="spellStart"/>
      <w:r>
        <w:rPr>
          <w:lang w:val="en-US"/>
        </w:rPr>
        <w:t>HiPIMS</w:t>
      </w:r>
      <w:proofErr w:type="spellEnd"/>
      <w:r>
        <w:rPr>
          <w:lang w:val="en-US"/>
        </w:rPr>
        <w:t xml:space="preserve">) process </w:t>
      </w:r>
      <w:proofErr w:type="gramStart"/>
      <w:r>
        <w:rPr>
          <w:lang w:val="en-US"/>
        </w:rPr>
        <w:t>is characterized</w:t>
      </w:r>
      <w:proofErr w:type="gramEnd"/>
      <w:r>
        <w:rPr>
          <w:lang w:val="en-US"/>
        </w:rPr>
        <w:t xml:space="preserve"> by a rich spectrum of interesting effects that on the one hand require sophisticated experimental investigations and in-depth modeling, while on the other hand have significant influence on its technological applications. Among these effects, the most notable are features of process hysteresis that are different from that of conventional magnetron discharges (DC, or mid-frequency) [</w:t>
      </w:r>
      <w:proofErr w:type="gramStart"/>
      <w:r w:rsidR="00D70450">
        <w:rPr>
          <w:lang w:val="en-US"/>
        </w:rPr>
        <w:t>1</w:t>
      </w:r>
      <w:proofErr w:type="gramEnd"/>
      <w:r w:rsidR="00D70450">
        <w:rPr>
          <w:lang w:val="en-US"/>
        </w:rPr>
        <w:t>, 2</w:t>
      </w:r>
      <w:r>
        <w:rPr>
          <w:lang w:val="en-US"/>
        </w:rPr>
        <w:t>].</w:t>
      </w:r>
      <w:r w:rsidR="00D70450">
        <w:rPr>
          <w:lang w:val="en-US"/>
        </w:rPr>
        <w:t xml:space="preserve"> </w:t>
      </w:r>
      <w:r w:rsidR="001026FF">
        <w:rPr>
          <w:lang w:val="en-US"/>
        </w:rPr>
        <w:t>Using a hot-target magnetron increases the number of effects that one needs to account for to build a reliable model of the target state, even in DC mode [3].</w:t>
      </w:r>
      <w:r>
        <w:rPr>
          <w:lang w:val="en-US"/>
        </w:rPr>
        <w:t xml:space="preserve"> </w:t>
      </w:r>
      <w:r w:rsidR="00103DC2">
        <w:rPr>
          <w:lang w:val="en-US"/>
        </w:rPr>
        <w:t xml:space="preserve">However, besides detailed investigations of magnetron target conditions, the characteristics of substrate region are highly important as they </w:t>
      </w:r>
      <w:proofErr w:type="gramStart"/>
      <w:r w:rsidR="00103DC2">
        <w:rPr>
          <w:lang w:val="en-US"/>
        </w:rPr>
        <w:t>are directly connected</w:t>
      </w:r>
      <w:proofErr w:type="gramEnd"/>
      <w:r w:rsidR="00103DC2">
        <w:rPr>
          <w:lang w:val="en-US"/>
        </w:rPr>
        <w:t xml:space="preserve"> with properties of growing film [</w:t>
      </w:r>
      <w:r w:rsidR="001026FF">
        <w:rPr>
          <w:lang w:val="en-US"/>
        </w:rPr>
        <w:t>4</w:t>
      </w:r>
      <w:r w:rsidR="00103DC2">
        <w:rPr>
          <w:lang w:val="en-US"/>
        </w:rPr>
        <w:t>].</w:t>
      </w:r>
    </w:p>
    <w:p w14:paraId="53012EA1" w14:textId="77777777" w:rsidR="00103DC2" w:rsidRDefault="00103DC2" w:rsidP="007C1473">
      <w:pPr>
        <w:pStyle w:val="Default"/>
        <w:jc w:val="both"/>
        <w:rPr>
          <w:lang w:val="en-US"/>
        </w:rPr>
      </w:pPr>
    </w:p>
    <w:p w14:paraId="6F66C681" w14:textId="7AE79AE4" w:rsidR="00103DC2" w:rsidRDefault="00103DC2" w:rsidP="00103DC2">
      <w:pPr>
        <w:pStyle w:val="Default"/>
        <w:jc w:val="both"/>
        <w:rPr>
          <w:lang w:val="en-US"/>
        </w:rPr>
      </w:pPr>
      <w:r>
        <w:rPr>
          <w:lang w:val="en-US"/>
        </w:rPr>
        <w:t xml:space="preserve">We have measured the mass-resolved flux of ions originating from hot-target reactive </w:t>
      </w:r>
      <w:proofErr w:type="spellStart"/>
      <w:r>
        <w:rPr>
          <w:lang w:val="en-US"/>
        </w:rPr>
        <w:t>HiPIMS</w:t>
      </w:r>
      <w:proofErr w:type="spellEnd"/>
      <w:r>
        <w:rPr>
          <w:lang w:val="en-US"/>
        </w:rPr>
        <w:t xml:space="preserve"> plasma and arriving at grounded substrate. Magnetron targets </w:t>
      </w:r>
      <w:proofErr w:type="gramStart"/>
      <w:r>
        <w:rPr>
          <w:lang w:val="en-US"/>
        </w:rPr>
        <w:t>were made</w:t>
      </w:r>
      <w:proofErr w:type="gramEnd"/>
      <w:r>
        <w:rPr>
          <w:lang w:val="en-US"/>
        </w:rPr>
        <w:t xml:space="preserve"> from Cu, Cr, and Si. </w:t>
      </w:r>
      <w:proofErr w:type="spellStart"/>
      <w:r w:rsidRPr="00103DC2">
        <w:rPr>
          <w:lang w:val="en-US"/>
        </w:rPr>
        <w:t>HiPIMS</w:t>
      </w:r>
      <w:proofErr w:type="spellEnd"/>
      <w:r w:rsidRPr="00103DC2">
        <w:rPr>
          <w:lang w:val="en-US"/>
        </w:rPr>
        <w:t xml:space="preserve"> discharge </w:t>
      </w:r>
      <w:proofErr w:type="gramStart"/>
      <w:r w:rsidRPr="00103DC2">
        <w:rPr>
          <w:lang w:val="en-US"/>
        </w:rPr>
        <w:t>was operated</w:t>
      </w:r>
      <w:proofErr w:type="gramEnd"/>
      <w:r w:rsidRPr="00103DC2">
        <w:rPr>
          <w:lang w:val="en-US"/>
        </w:rPr>
        <w:t xml:space="preserve"> in O</w:t>
      </w:r>
      <w:r w:rsidRPr="00103DC2">
        <w:rPr>
          <w:vertAlign w:val="subscript"/>
          <w:lang w:val="en-US"/>
        </w:rPr>
        <w:t>2</w:t>
      </w:r>
      <w:r w:rsidRPr="00103DC2">
        <w:rPr>
          <w:lang w:val="en-US"/>
        </w:rPr>
        <w:t>/</w:t>
      </w:r>
      <w:proofErr w:type="spellStart"/>
      <w:r w:rsidRPr="00103DC2">
        <w:rPr>
          <w:lang w:val="en-US"/>
        </w:rPr>
        <w:t>Ar</w:t>
      </w:r>
      <w:proofErr w:type="spellEnd"/>
      <w:r w:rsidRPr="00103DC2">
        <w:rPr>
          <w:lang w:val="en-US"/>
        </w:rPr>
        <w:t xml:space="preserve"> mixtures for Cu and Si</w:t>
      </w:r>
      <w:r>
        <w:rPr>
          <w:lang w:val="en-US"/>
        </w:rPr>
        <w:t xml:space="preserve"> </w:t>
      </w:r>
      <w:r w:rsidRPr="00103DC2">
        <w:rPr>
          <w:lang w:val="en-US"/>
        </w:rPr>
        <w:t>targets, and in N2/</w:t>
      </w:r>
      <w:proofErr w:type="spellStart"/>
      <w:r w:rsidRPr="00103DC2">
        <w:rPr>
          <w:lang w:val="en-US"/>
        </w:rPr>
        <w:t>Ar</w:t>
      </w:r>
      <w:proofErr w:type="spellEnd"/>
      <w:r w:rsidRPr="00103DC2">
        <w:rPr>
          <w:lang w:val="en-US"/>
        </w:rPr>
        <w:t xml:space="preserve"> mixture for Cr target. For these target/gas pairs, the composition of ion fluxes from plasma was measured by a custom magnetic mass-analyzer as a function of the reactive gas flow.</w:t>
      </w:r>
      <w:r w:rsidR="001026FF">
        <w:rPr>
          <w:lang w:val="en-US"/>
        </w:rPr>
        <w:t xml:space="preserve"> The behavior of different fractions </w:t>
      </w:r>
      <w:proofErr w:type="gramStart"/>
      <w:r w:rsidR="001026FF">
        <w:rPr>
          <w:lang w:val="en-US"/>
        </w:rPr>
        <w:t>is analyzed and discussed</w:t>
      </w:r>
      <w:proofErr w:type="gramEnd"/>
      <w:r w:rsidR="001026FF">
        <w:rPr>
          <w:lang w:val="en-US"/>
        </w:rPr>
        <w:t>.</w:t>
      </w:r>
    </w:p>
    <w:p w14:paraId="04966E68" w14:textId="77777777" w:rsidR="00103DC2" w:rsidRDefault="00103DC2" w:rsidP="00103DC2">
      <w:pPr>
        <w:pStyle w:val="Default"/>
        <w:jc w:val="both"/>
        <w:rPr>
          <w:lang w:val="en-US"/>
        </w:rPr>
      </w:pPr>
    </w:p>
    <w:p w14:paraId="0885A8A6" w14:textId="74B8F964" w:rsidR="00103DC2" w:rsidRDefault="00D70450" w:rsidP="00103DC2">
      <w:pPr>
        <w:pStyle w:val="Default"/>
        <w:jc w:val="both"/>
        <w:rPr>
          <w:lang w:val="en-US"/>
        </w:rPr>
      </w:pPr>
      <w:r w:rsidRPr="003658A7">
        <w:rPr>
          <w:lang w:val="en"/>
        </w:rPr>
        <w:t xml:space="preserve">The </w:t>
      </w:r>
      <w:proofErr w:type="gramStart"/>
      <w:r w:rsidRPr="003658A7">
        <w:rPr>
          <w:lang w:val="en"/>
        </w:rPr>
        <w:t>work</w:t>
      </w:r>
      <w:r>
        <w:rPr>
          <w:lang w:val="en"/>
        </w:rPr>
        <w:t xml:space="preserve"> </w:t>
      </w:r>
      <w:r w:rsidRPr="003658A7">
        <w:rPr>
          <w:lang w:val="en"/>
        </w:rPr>
        <w:t xml:space="preserve">was supported by the Russian Science Foundation (grant No. </w:t>
      </w:r>
      <w:r>
        <w:rPr>
          <w:lang w:val="en"/>
        </w:rPr>
        <w:t>18</w:t>
      </w:r>
      <w:r w:rsidRPr="003658A7">
        <w:rPr>
          <w:lang w:val="en"/>
        </w:rPr>
        <w:t>-</w:t>
      </w:r>
      <w:r>
        <w:rPr>
          <w:lang w:val="en"/>
        </w:rPr>
        <w:t>79</w:t>
      </w:r>
      <w:r w:rsidRPr="003658A7">
        <w:rPr>
          <w:lang w:val="en"/>
        </w:rPr>
        <w:t>-</w:t>
      </w:r>
      <w:r>
        <w:rPr>
          <w:lang w:val="en"/>
        </w:rPr>
        <w:t>10242)</w:t>
      </w:r>
      <w:proofErr w:type="gramEnd"/>
      <w:r>
        <w:rPr>
          <w:lang w:val="en"/>
        </w:rPr>
        <w:t>.</w:t>
      </w:r>
    </w:p>
    <w:p w14:paraId="637CCD86" w14:textId="77777777" w:rsidR="00103DC2" w:rsidRDefault="00103DC2" w:rsidP="00103DC2">
      <w:pPr>
        <w:pStyle w:val="Default"/>
        <w:jc w:val="both"/>
        <w:rPr>
          <w:lang w:val="en-US"/>
        </w:rPr>
      </w:pPr>
    </w:p>
    <w:p w14:paraId="45E5844B" w14:textId="75FD82AD" w:rsidR="00103DC2" w:rsidRDefault="00103DC2" w:rsidP="00103DC2">
      <w:pPr>
        <w:pStyle w:val="Default"/>
        <w:jc w:val="both"/>
        <w:rPr>
          <w:lang w:val="en-US"/>
        </w:rPr>
      </w:pPr>
      <w:r>
        <w:rPr>
          <w:lang w:val="en-US"/>
        </w:rPr>
        <w:t>References</w:t>
      </w:r>
    </w:p>
    <w:p w14:paraId="5FBCA156" w14:textId="161E1A7E" w:rsidR="00D70450" w:rsidRDefault="00D70450" w:rsidP="00D70450">
      <w:pPr>
        <w:pStyle w:val="Default"/>
        <w:numPr>
          <w:ilvl w:val="0"/>
          <w:numId w:val="1"/>
        </w:numPr>
        <w:jc w:val="both"/>
        <w:rPr>
          <w:lang w:val="en-US"/>
        </w:rPr>
      </w:pPr>
      <w:r>
        <w:rPr>
          <w:lang w:val="en-US"/>
        </w:rPr>
        <w:t xml:space="preserve">A. Anders, </w:t>
      </w:r>
      <w:r w:rsidRPr="00D70450">
        <w:rPr>
          <w:lang w:val="en-US"/>
        </w:rPr>
        <w:t>J</w:t>
      </w:r>
      <w:r>
        <w:rPr>
          <w:lang w:val="en-US"/>
        </w:rPr>
        <w:t xml:space="preserve">. </w:t>
      </w:r>
      <w:r w:rsidRPr="00D70450">
        <w:rPr>
          <w:lang w:val="en-US"/>
        </w:rPr>
        <w:t>Appl</w:t>
      </w:r>
      <w:r>
        <w:rPr>
          <w:lang w:val="en-US"/>
        </w:rPr>
        <w:t>.</w:t>
      </w:r>
      <w:r w:rsidRPr="00D70450">
        <w:rPr>
          <w:lang w:val="en-US"/>
        </w:rPr>
        <w:t xml:space="preserve"> Phys</w:t>
      </w:r>
      <w:r>
        <w:rPr>
          <w:lang w:val="en-US"/>
        </w:rPr>
        <w:t>.</w:t>
      </w:r>
      <w:r w:rsidRPr="00D70450">
        <w:rPr>
          <w:lang w:val="en-US"/>
        </w:rPr>
        <w:t xml:space="preserve"> </w:t>
      </w:r>
      <w:r w:rsidRPr="00D70450">
        <w:rPr>
          <w:b/>
          <w:lang w:val="en-US"/>
        </w:rPr>
        <w:t>121</w:t>
      </w:r>
      <w:r w:rsidRPr="00D70450">
        <w:rPr>
          <w:lang w:val="en-US"/>
        </w:rPr>
        <w:t>, 171101 (2017)</w:t>
      </w:r>
    </w:p>
    <w:p w14:paraId="269844D9" w14:textId="39FB7326" w:rsidR="00D70450" w:rsidRDefault="00D70450" w:rsidP="00D70450">
      <w:pPr>
        <w:pStyle w:val="Default"/>
        <w:numPr>
          <w:ilvl w:val="0"/>
          <w:numId w:val="1"/>
        </w:numPr>
        <w:jc w:val="both"/>
        <w:rPr>
          <w:lang w:val="en-US"/>
        </w:rPr>
      </w:pPr>
      <w:r w:rsidRPr="00D70450">
        <w:rPr>
          <w:lang w:val="en-US"/>
        </w:rPr>
        <w:t xml:space="preserve">K. </w:t>
      </w:r>
      <w:proofErr w:type="spellStart"/>
      <w:r w:rsidRPr="00D70450">
        <w:rPr>
          <w:lang w:val="en-US"/>
        </w:rPr>
        <w:t>Strijckmans</w:t>
      </w:r>
      <w:proofErr w:type="spellEnd"/>
      <w:r>
        <w:rPr>
          <w:lang w:val="en-US"/>
        </w:rPr>
        <w:t>, et al.,</w:t>
      </w:r>
      <w:r w:rsidRPr="00D70450">
        <w:rPr>
          <w:lang w:val="en-US"/>
        </w:rPr>
        <w:t xml:space="preserve"> J</w:t>
      </w:r>
      <w:r>
        <w:rPr>
          <w:lang w:val="en-US"/>
        </w:rPr>
        <w:t xml:space="preserve">. </w:t>
      </w:r>
      <w:r w:rsidRPr="00D70450">
        <w:rPr>
          <w:lang w:val="en-US"/>
        </w:rPr>
        <w:t>Appl</w:t>
      </w:r>
      <w:r>
        <w:rPr>
          <w:lang w:val="en-US"/>
        </w:rPr>
        <w:t>.</w:t>
      </w:r>
      <w:r w:rsidRPr="00D70450">
        <w:rPr>
          <w:lang w:val="en-US"/>
        </w:rPr>
        <w:t xml:space="preserve"> Phys</w:t>
      </w:r>
      <w:r>
        <w:rPr>
          <w:lang w:val="en-US"/>
        </w:rPr>
        <w:t>.</w:t>
      </w:r>
      <w:r w:rsidRPr="00D70450">
        <w:rPr>
          <w:lang w:val="en-US"/>
        </w:rPr>
        <w:t xml:space="preserve"> </w:t>
      </w:r>
      <w:r w:rsidRPr="00D70450">
        <w:rPr>
          <w:b/>
          <w:bCs/>
          <w:lang w:val="en-US"/>
        </w:rPr>
        <w:t>124</w:t>
      </w:r>
      <w:r w:rsidRPr="00D70450">
        <w:rPr>
          <w:lang w:val="en-US"/>
        </w:rPr>
        <w:t>, 241101 (2018)</w:t>
      </w:r>
    </w:p>
    <w:p w14:paraId="54B4A783" w14:textId="38558C5A" w:rsidR="001026FF" w:rsidRDefault="001026FF" w:rsidP="001026FF">
      <w:pPr>
        <w:pStyle w:val="Default"/>
        <w:numPr>
          <w:ilvl w:val="0"/>
          <w:numId w:val="1"/>
        </w:numPr>
        <w:jc w:val="both"/>
        <w:rPr>
          <w:lang w:val="en-US"/>
        </w:rPr>
      </w:pPr>
      <w:r>
        <w:rPr>
          <w:lang w:val="en-US"/>
        </w:rPr>
        <w:t xml:space="preserve">A.A. </w:t>
      </w:r>
      <w:proofErr w:type="spellStart"/>
      <w:r>
        <w:rPr>
          <w:lang w:val="en-US"/>
        </w:rPr>
        <w:t>Barybin</w:t>
      </w:r>
      <w:proofErr w:type="spellEnd"/>
      <w:r>
        <w:rPr>
          <w:lang w:val="en-US"/>
        </w:rPr>
        <w:t xml:space="preserve">, V.I. </w:t>
      </w:r>
      <w:proofErr w:type="spellStart"/>
      <w:r>
        <w:rPr>
          <w:lang w:val="en-US"/>
        </w:rPr>
        <w:t>Shapovalov</w:t>
      </w:r>
      <w:proofErr w:type="spellEnd"/>
      <w:r>
        <w:rPr>
          <w:lang w:val="en-US"/>
        </w:rPr>
        <w:t xml:space="preserve">, </w:t>
      </w:r>
      <w:r w:rsidRPr="001026FF">
        <w:rPr>
          <w:lang w:val="en-US"/>
        </w:rPr>
        <w:t xml:space="preserve">J. Appl. Phys. </w:t>
      </w:r>
      <w:r w:rsidRPr="001026FF">
        <w:rPr>
          <w:b/>
          <w:lang w:val="en-US"/>
        </w:rPr>
        <w:t>101</w:t>
      </w:r>
      <w:r w:rsidRPr="001026FF">
        <w:rPr>
          <w:lang w:val="en-US"/>
        </w:rPr>
        <w:t>, 054905 (2007)</w:t>
      </w:r>
    </w:p>
    <w:p w14:paraId="521EF359" w14:textId="6F35970C" w:rsidR="00172F51" w:rsidRPr="00D70450" w:rsidRDefault="00D70450" w:rsidP="00103DC2">
      <w:pPr>
        <w:pStyle w:val="Default"/>
        <w:numPr>
          <w:ilvl w:val="0"/>
          <w:numId w:val="1"/>
        </w:numPr>
        <w:jc w:val="both"/>
        <w:rPr>
          <w:lang w:val="en-US"/>
        </w:rPr>
      </w:pPr>
      <w:r w:rsidRPr="00D70450">
        <w:rPr>
          <w:lang w:val="en-US"/>
        </w:rPr>
        <w:t xml:space="preserve">G. </w:t>
      </w:r>
      <w:proofErr w:type="spellStart"/>
      <w:r w:rsidRPr="00D70450">
        <w:rPr>
          <w:lang w:val="en-US"/>
        </w:rPr>
        <w:t>Greczynski</w:t>
      </w:r>
      <w:proofErr w:type="spellEnd"/>
      <w:r w:rsidRPr="00D70450">
        <w:rPr>
          <w:lang w:val="en-US"/>
        </w:rPr>
        <w:t xml:space="preserve">, et al., J. Vac. Sci. Technol. A </w:t>
      </w:r>
      <w:r w:rsidRPr="00D70450">
        <w:rPr>
          <w:b/>
          <w:lang w:val="en-US"/>
        </w:rPr>
        <w:t>37</w:t>
      </w:r>
      <w:r w:rsidRPr="00D70450">
        <w:rPr>
          <w:lang w:val="en-US"/>
        </w:rPr>
        <w:t>, 060801 (2019)</w:t>
      </w:r>
    </w:p>
    <w:sectPr w:rsidR="00172F51" w:rsidRPr="00D70450"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D6C31"/>
    <w:multiLevelType w:val="hybridMultilevel"/>
    <w:tmpl w:val="E6B40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0F442F"/>
    <w:rsid w:val="001026FF"/>
    <w:rsid w:val="00103DC2"/>
    <w:rsid w:val="00172F51"/>
    <w:rsid w:val="002613C6"/>
    <w:rsid w:val="002A0132"/>
    <w:rsid w:val="002B1B1E"/>
    <w:rsid w:val="00335298"/>
    <w:rsid w:val="0047107B"/>
    <w:rsid w:val="004B6517"/>
    <w:rsid w:val="004E0655"/>
    <w:rsid w:val="00560FCC"/>
    <w:rsid w:val="00574ABC"/>
    <w:rsid w:val="005B2E78"/>
    <w:rsid w:val="007C1473"/>
    <w:rsid w:val="008A02C6"/>
    <w:rsid w:val="008E26FD"/>
    <w:rsid w:val="00910550"/>
    <w:rsid w:val="009A3324"/>
    <w:rsid w:val="00B14154"/>
    <w:rsid w:val="00C67C56"/>
    <w:rsid w:val="00D70450"/>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8C279B7-483B-4DD8-B463-BBD59F88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Текст выноски Знак"/>
    <w:basedOn w:val="a0"/>
    <w:link w:val="a3"/>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308</Words>
  <Characters>1756</Characters>
  <Application>Microsoft Office Word</Application>
  <DocSecurity>0</DocSecurity>
  <Lines>14</Lines>
  <Paragraphs>4</Paragraphs>
  <ScaleCrop>false</ScaleCrop>
  <HeadingPairs>
    <vt:vector size="6" baseType="variant">
      <vt:variant>
        <vt:lpstr>Название</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AVK</cp:lastModifiedBy>
  <cp:revision>4</cp:revision>
  <dcterms:created xsi:type="dcterms:W3CDTF">2023-02-07T20:25:00Z</dcterms:created>
  <dcterms:modified xsi:type="dcterms:W3CDTF">2023-02-08T13:43:00Z</dcterms:modified>
</cp:coreProperties>
</file>