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F9C6" w14:textId="1B1706A5" w:rsidR="00B7645E" w:rsidRPr="003C5EF1" w:rsidRDefault="00B7645E" w:rsidP="00B7645E">
      <w:pPr>
        <w:jc w:val="center"/>
        <w:rPr>
          <w:rFonts w:ascii="Times New Roman" w:hAnsi="Times New Roman"/>
          <w:b/>
          <w:bCs/>
          <w:sz w:val="28"/>
          <w:szCs w:val="28"/>
        </w:rPr>
      </w:pPr>
      <w:r w:rsidRPr="003C5EF1">
        <w:rPr>
          <w:rFonts w:ascii="Times New Roman" w:hAnsi="Times New Roman"/>
          <w:b/>
          <w:bCs/>
          <w:sz w:val="28"/>
          <w:szCs w:val="28"/>
        </w:rPr>
        <w:t>Ultrafast diagnostics of a pulsed barrier discharge in argon</w:t>
      </w:r>
    </w:p>
    <w:p w14:paraId="35088509" w14:textId="77777777" w:rsidR="00172F51" w:rsidRPr="003C5EF1" w:rsidRDefault="00172F51" w:rsidP="007C1473">
      <w:pPr>
        <w:pStyle w:val="Default"/>
        <w:jc w:val="both"/>
        <w:rPr>
          <w:lang w:val="en-GB"/>
        </w:rPr>
      </w:pPr>
    </w:p>
    <w:p w14:paraId="22E48456" w14:textId="27839C31" w:rsidR="0007701F" w:rsidRPr="003C5EF1" w:rsidRDefault="00B7645E" w:rsidP="007C1473">
      <w:pPr>
        <w:pStyle w:val="Default"/>
        <w:jc w:val="center"/>
        <w:rPr>
          <w:lang w:val="en-GB"/>
        </w:rPr>
      </w:pPr>
      <w:r w:rsidRPr="003C5EF1">
        <w:rPr>
          <w:u w:val="single"/>
          <w:lang w:val="en-GB"/>
        </w:rPr>
        <w:t>D. Prokop</w:t>
      </w:r>
      <w:r w:rsidRPr="003C5EF1">
        <w:rPr>
          <w:vertAlign w:val="superscript"/>
          <w:lang w:val="en-GB"/>
        </w:rPr>
        <w:t>1</w:t>
      </w:r>
      <w:r w:rsidRPr="003C5EF1">
        <w:rPr>
          <w:lang w:val="en-GB"/>
        </w:rPr>
        <w:t>, L. Kusýn</w:t>
      </w:r>
      <w:r w:rsidRPr="003C5EF1">
        <w:rPr>
          <w:vertAlign w:val="superscript"/>
          <w:lang w:val="en-GB"/>
        </w:rPr>
        <w:t>1</w:t>
      </w:r>
      <w:r w:rsidRPr="003C5EF1">
        <w:rPr>
          <w:rFonts w:eastAsia="SimSun"/>
          <w:color w:val="4D0FAE"/>
          <w:lang w:val="en-GB" w:eastAsia="zh-CN"/>
        </w:rPr>
        <w:t xml:space="preserve">, </w:t>
      </w:r>
      <w:r w:rsidRPr="003C5EF1">
        <w:rPr>
          <w:rFonts w:eastAsia="SimSun"/>
          <w:lang w:val="en-GB" w:eastAsia="zh-CN"/>
        </w:rPr>
        <w:t>Z. Navrátil</w:t>
      </w:r>
      <w:r w:rsidRPr="003C5EF1">
        <w:rPr>
          <w:vertAlign w:val="superscript"/>
          <w:lang w:val="en-GB"/>
        </w:rPr>
        <w:t>1</w:t>
      </w:r>
      <w:r w:rsidRPr="003C5EF1">
        <w:rPr>
          <w:rFonts w:eastAsia="SimSun"/>
          <w:color w:val="4D0FAE"/>
          <w:lang w:val="en-GB" w:eastAsia="zh-CN"/>
        </w:rPr>
        <w:t xml:space="preserve">, </w:t>
      </w:r>
      <w:r w:rsidRPr="003C5EF1">
        <w:rPr>
          <w:lang w:val="en-GB"/>
        </w:rPr>
        <w:t>T. Hoder</w:t>
      </w:r>
      <w:r w:rsidRPr="003C5EF1">
        <w:rPr>
          <w:vertAlign w:val="superscript"/>
          <w:lang w:val="en-GB"/>
        </w:rPr>
        <w:t>1</w:t>
      </w:r>
      <w:r w:rsidR="00172F51" w:rsidRPr="003C5EF1">
        <w:rPr>
          <w:lang w:val="en-GB"/>
        </w:rPr>
        <w:t xml:space="preserve"> </w:t>
      </w:r>
    </w:p>
    <w:p w14:paraId="48D2A0C1" w14:textId="233F6243" w:rsidR="00172F51" w:rsidRPr="003C5EF1" w:rsidRDefault="00172F51" w:rsidP="00C65E55">
      <w:pPr>
        <w:pStyle w:val="Default"/>
        <w:jc w:val="center"/>
        <w:rPr>
          <w:i/>
          <w:iCs/>
          <w:sz w:val="22"/>
          <w:szCs w:val="22"/>
          <w:lang w:val="en-GB"/>
        </w:rPr>
      </w:pPr>
      <w:r w:rsidRPr="003C5EF1">
        <w:rPr>
          <w:i/>
          <w:iCs/>
          <w:sz w:val="22"/>
          <w:szCs w:val="22"/>
          <w:vertAlign w:val="superscript"/>
          <w:lang w:val="en-GB"/>
        </w:rPr>
        <w:t>1</w:t>
      </w:r>
      <w:r w:rsidR="00C65E55" w:rsidRPr="003C5EF1">
        <w:rPr>
          <w:i/>
          <w:iCs/>
          <w:sz w:val="22"/>
          <w:szCs w:val="22"/>
          <w:vertAlign w:val="superscript"/>
          <w:lang w:val="en-GB"/>
        </w:rPr>
        <w:t xml:space="preserve"> </w:t>
      </w:r>
      <w:r w:rsidR="00C65E55" w:rsidRPr="003C5EF1">
        <w:rPr>
          <w:rFonts w:eastAsia="MS Mincho"/>
          <w:i/>
          <w:kern w:val="2"/>
          <w:sz w:val="22"/>
          <w:szCs w:val="22"/>
          <w:lang w:val="en-GB" w:eastAsia="ja-JP"/>
        </w:rPr>
        <w:t xml:space="preserve">Department of Physical Electronics, Faculty of Science, Masaryk University, </w:t>
      </w:r>
      <w:proofErr w:type="spellStart"/>
      <w:r w:rsidR="00C65E55" w:rsidRPr="003C5EF1">
        <w:rPr>
          <w:rFonts w:eastAsia="MS Mincho"/>
          <w:i/>
          <w:kern w:val="2"/>
          <w:sz w:val="22"/>
          <w:szCs w:val="22"/>
          <w:lang w:val="en-GB" w:eastAsia="ja-JP"/>
        </w:rPr>
        <w:t>Kotlářská</w:t>
      </w:r>
      <w:proofErr w:type="spellEnd"/>
      <w:r w:rsidR="00C65E55" w:rsidRPr="003C5EF1">
        <w:rPr>
          <w:rFonts w:eastAsia="MS Mincho"/>
          <w:i/>
          <w:kern w:val="2"/>
          <w:sz w:val="22"/>
          <w:szCs w:val="22"/>
          <w:lang w:val="en-GB" w:eastAsia="ja-JP"/>
        </w:rPr>
        <w:t> 2, 611 37 Brno, Czech Republic</w:t>
      </w:r>
    </w:p>
    <w:p w14:paraId="536DF3AA" w14:textId="77777777" w:rsidR="00172F51" w:rsidRPr="003C5EF1" w:rsidRDefault="00172F51" w:rsidP="007C1473">
      <w:pPr>
        <w:pStyle w:val="Default"/>
        <w:jc w:val="center"/>
        <w:rPr>
          <w:lang w:val="en-GB"/>
        </w:rPr>
      </w:pPr>
    </w:p>
    <w:p w14:paraId="3C299BA5" w14:textId="77777777" w:rsidR="00172F51" w:rsidRPr="003C5EF1" w:rsidRDefault="00172F51" w:rsidP="007C1473">
      <w:pPr>
        <w:pStyle w:val="Default"/>
        <w:jc w:val="center"/>
        <w:rPr>
          <w:lang w:val="en-GB"/>
        </w:rPr>
      </w:pPr>
    </w:p>
    <w:p w14:paraId="15F2DEFB" w14:textId="6B490FBE" w:rsidR="00B7645E" w:rsidRPr="003C5EF1" w:rsidRDefault="003C5EF1" w:rsidP="00C65E55">
      <w:pPr>
        <w:pStyle w:val="Default"/>
        <w:jc w:val="both"/>
        <w:rPr>
          <w:lang w:val="en-GB"/>
        </w:rPr>
      </w:pPr>
      <w:r w:rsidRPr="003C5EF1">
        <w:rPr>
          <w:lang w:val="en-GB"/>
        </w:rPr>
        <w:t xml:space="preserve">A </w:t>
      </w:r>
      <w:r w:rsidR="00B7645E" w:rsidRPr="003C5EF1">
        <w:rPr>
          <w:lang w:val="en-GB"/>
        </w:rPr>
        <w:t>time-correlated single photon counting (TCSPC)</w:t>
      </w:r>
      <w:r w:rsidRPr="003C5EF1">
        <w:rPr>
          <w:lang w:val="en-GB"/>
        </w:rPr>
        <w:t xml:space="preserve"> based optical emission spectroscopy</w:t>
      </w:r>
      <w:r>
        <w:rPr>
          <w:lang w:val="en-GB"/>
        </w:rPr>
        <w:t xml:space="preserve"> and an</w:t>
      </w:r>
      <w:r w:rsidR="00B7645E" w:rsidRPr="003C5EF1">
        <w:rPr>
          <w:lang w:val="en-GB"/>
        </w:rPr>
        <w:t xml:space="preserve"> electrical diagnostics</w:t>
      </w:r>
      <w:r w:rsidR="003430AE" w:rsidRPr="003C5EF1">
        <w:rPr>
          <w:lang w:val="en-GB"/>
        </w:rPr>
        <w:t xml:space="preserve"> </w:t>
      </w:r>
      <w:r w:rsidR="00B7645E" w:rsidRPr="003C5EF1">
        <w:rPr>
          <w:lang w:val="en-GB"/>
        </w:rPr>
        <w:t>utilizing an equivalent circuit theory</w:t>
      </w:r>
      <w:r>
        <w:rPr>
          <w:lang w:val="en-GB"/>
        </w:rPr>
        <w:t xml:space="preserve"> </w:t>
      </w:r>
      <w:r w:rsidRPr="003C5EF1">
        <w:rPr>
          <w:lang w:val="en-GB"/>
        </w:rPr>
        <w:t>[1]</w:t>
      </w:r>
      <w:r w:rsidR="00B7645E" w:rsidRPr="003C5EF1">
        <w:rPr>
          <w:lang w:val="en-GB"/>
        </w:rPr>
        <w:t xml:space="preserve"> ha</w:t>
      </w:r>
      <w:r>
        <w:rPr>
          <w:lang w:val="en-GB"/>
        </w:rPr>
        <w:t>ve</w:t>
      </w:r>
      <w:r w:rsidR="00B7645E" w:rsidRPr="003C5EF1">
        <w:rPr>
          <w:lang w:val="en-GB"/>
        </w:rPr>
        <w:t xml:space="preserve"> been used for investigation of a volume barrier discharge in atmospheric pressure argon. Micro discharges were produced by applying high voltage nanosecond pulses to a pair of metallic electrodes, with one electrode covered in </w:t>
      </w:r>
      <w:proofErr w:type="spellStart"/>
      <w:r w:rsidR="00B7645E" w:rsidRPr="003C5EF1">
        <w:rPr>
          <w:lang w:val="en-GB"/>
        </w:rPr>
        <w:t>aluminum</w:t>
      </w:r>
      <w:proofErr w:type="spellEnd"/>
      <w:r w:rsidR="00B7645E" w:rsidRPr="003C5EF1">
        <w:rPr>
          <w:lang w:val="en-GB"/>
        </w:rPr>
        <w:t xml:space="preserve"> oxide. From the highly resolved TCSPC </w:t>
      </w:r>
      <w:r>
        <w:rPr>
          <w:lang w:val="en-GB"/>
        </w:rPr>
        <w:t>optical emission spectra</w:t>
      </w:r>
      <w:r w:rsidR="00B7645E" w:rsidRPr="003C5EF1">
        <w:rPr>
          <w:lang w:val="en-GB"/>
        </w:rPr>
        <w:t xml:space="preserve">, we </w:t>
      </w:r>
      <w:r>
        <w:rPr>
          <w:lang w:val="en-GB"/>
        </w:rPr>
        <w:t>have</w:t>
      </w:r>
      <w:r w:rsidR="00B7645E" w:rsidRPr="003C5EF1">
        <w:rPr>
          <w:lang w:val="en-GB"/>
        </w:rPr>
        <w:t xml:space="preserve"> obtain</w:t>
      </w:r>
      <w:r>
        <w:rPr>
          <w:lang w:val="en-GB"/>
        </w:rPr>
        <w:t>ed a</w:t>
      </w:r>
      <w:r w:rsidR="00B7645E" w:rsidRPr="003C5EF1">
        <w:rPr>
          <w:lang w:val="en-GB"/>
        </w:rPr>
        <w:t xml:space="preserve"> spatiotemporal evolution of different phases of argon discharge, namely the transition from rapid electron avalanching to streamer to transient glow discharge, which ended with surface discharge upon reaching the lower electrode. From the obtained data we </w:t>
      </w:r>
      <w:r>
        <w:rPr>
          <w:lang w:val="en-GB"/>
        </w:rPr>
        <w:t>have</w:t>
      </w:r>
      <w:r w:rsidR="00B7645E" w:rsidRPr="003C5EF1">
        <w:rPr>
          <w:lang w:val="en-GB"/>
        </w:rPr>
        <w:t xml:space="preserve"> </w:t>
      </w:r>
      <w:r w:rsidR="001A1BEB" w:rsidRPr="003C5EF1">
        <w:rPr>
          <w:lang w:val="en-GB"/>
        </w:rPr>
        <w:t>also determined</w:t>
      </w:r>
      <w:r w:rsidR="00B7645E" w:rsidRPr="003C5EF1">
        <w:rPr>
          <w:lang w:val="en-GB"/>
        </w:rPr>
        <w:t xml:space="preserve"> the approximate velocity of </w:t>
      </w:r>
      <w:r>
        <w:rPr>
          <w:lang w:val="en-GB"/>
        </w:rPr>
        <w:t>propagating</w:t>
      </w:r>
      <w:r w:rsidR="00B7645E" w:rsidRPr="003C5EF1">
        <w:rPr>
          <w:lang w:val="en-GB"/>
        </w:rPr>
        <w:t xml:space="preserve"> streamer</w:t>
      </w:r>
      <w:r>
        <w:rPr>
          <w:lang w:val="en-GB"/>
        </w:rPr>
        <w:t>s</w:t>
      </w:r>
      <w:r w:rsidR="00B7645E" w:rsidRPr="003C5EF1">
        <w:rPr>
          <w:lang w:val="en-GB"/>
        </w:rPr>
        <w:t>.</w:t>
      </w:r>
      <w:r>
        <w:rPr>
          <w:lang w:val="en-GB"/>
        </w:rPr>
        <w:t xml:space="preserve"> In this contribution,</w:t>
      </w:r>
      <w:r w:rsidR="003430AE" w:rsidRPr="003C5EF1">
        <w:rPr>
          <w:lang w:val="en-GB"/>
        </w:rPr>
        <w:t xml:space="preserve"> </w:t>
      </w:r>
      <w:r>
        <w:rPr>
          <w:lang w:val="en-GB"/>
        </w:rPr>
        <w:t>m</w:t>
      </w:r>
      <w:r w:rsidR="003430AE" w:rsidRPr="003C5EF1">
        <w:rPr>
          <w:lang w:val="en-GB"/>
        </w:rPr>
        <w:t xml:space="preserve">otivated by the detailed spectroscopic analysis of the nanosecond pulsed coplanar discharge in argon as done </w:t>
      </w:r>
      <w:r>
        <w:rPr>
          <w:lang w:val="en-GB"/>
        </w:rPr>
        <w:t>in</w:t>
      </w:r>
      <w:r w:rsidR="003430AE" w:rsidRPr="003C5EF1">
        <w:rPr>
          <w:lang w:val="en-GB"/>
        </w:rPr>
        <w:t xml:space="preserve"> [2]</w:t>
      </w:r>
      <w:r>
        <w:rPr>
          <w:lang w:val="en-GB"/>
        </w:rPr>
        <w:t>,</w:t>
      </w:r>
      <w:r w:rsidR="003430AE" w:rsidRPr="003C5EF1">
        <w:rPr>
          <w:lang w:val="en-GB"/>
        </w:rPr>
        <w:t xml:space="preserve"> we present</w:t>
      </w:r>
      <w:r w:rsidR="00B7645E" w:rsidRPr="003C5EF1">
        <w:rPr>
          <w:lang w:val="en-GB"/>
        </w:rPr>
        <w:t xml:space="preserve"> detailed spatiotemporally resolved measurements of light intensities originating from all ten </w:t>
      </w:r>
      <w:proofErr w:type="spellStart"/>
      <w:r w:rsidR="00B7645E" w:rsidRPr="003C5EF1">
        <w:rPr>
          <w:lang w:val="en-GB"/>
        </w:rPr>
        <w:t>Ar</w:t>
      </w:r>
      <w:proofErr w:type="spellEnd"/>
      <w:r w:rsidR="00B7645E" w:rsidRPr="003C5EF1">
        <w:rPr>
          <w:lang w:val="en-GB"/>
        </w:rPr>
        <w:t xml:space="preserve"> 2p</w:t>
      </w:r>
      <w:r w:rsidR="00B7645E" w:rsidRPr="003C5EF1">
        <w:rPr>
          <w:vertAlign w:val="subscript"/>
          <w:lang w:val="en-GB"/>
        </w:rPr>
        <w:t>1-10</w:t>
      </w:r>
      <w:r w:rsidR="00B7645E" w:rsidRPr="003C5EF1">
        <w:rPr>
          <w:lang w:val="en-GB"/>
        </w:rPr>
        <w:t xml:space="preserve"> radiative states. The quantified relative 2p</w:t>
      </w:r>
      <w:r w:rsidR="00B7645E" w:rsidRPr="003C5EF1">
        <w:rPr>
          <w:vertAlign w:val="subscript"/>
          <w:lang w:val="en-GB"/>
        </w:rPr>
        <w:t xml:space="preserve">1−10 </w:t>
      </w:r>
      <w:r w:rsidR="00B7645E" w:rsidRPr="003C5EF1">
        <w:rPr>
          <w:lang w:val="en-GB"/>
        </w:rPr>
        <w:t xml:space="preserve">densities for identified discharge phases enable a well-resolved insight into the ultra-fast discharge kinetics and open a possibility for the development of future detailed diagnostics of the rapidly ionized argon plasmas. These measurements are then crucial and serve as a cornerstone for further development of new optical emission spectroscopy methods for local and time resolved plasma diagnostics of highly transient plasmas.  </w:t>
      </w:r>
    </w:p>
    <w:p w14:paraId="2E97F085" w14:textId="559C0E37" w:rsidR="00B7645E" w:rsidRPr="003C5EF1" w:rsidRDefault="00B7645E" w:rsidP="007C1473">
      <w:pPr>
        <w:pStyle w:val="Default"/>
        <w:jc w:val="both"/>
        <w:rPr>
          <w:lang w:val="en-GB"/>
        </w:rPr>
      </w:pPr>
    </w:p>
    <w:p w14:paraId="4FEADBC6" w14:textId="2066DD78" w:rsidR="00172F51" w:rsidRPr="003C5EF1" w:rsidRDefault="00172F51" w:rsidP="007C1473">
      <w:pPr>
        <w:spacing w:after="0" w:line="240" w:lineRule="auto"/>
        <w:jc w:val="both"/>
        <w:rPr>
          <w:rFonts w:ascii="Times New Roman" w:hAnsi="Times New Roman"/>
          <w:b/>
          <w:bCs/>
          <w:sz w:val="24"/>
          <w:szCs w:val="24"/>
        </w:rPr>
      </w:pPr>
    </w:p>
    <w:p w14:paraId="521EF359" w14:textId="6BFEFB64" w:rsidR="00172F51" w:rsidRPr="003C5EF1" w:rsidRDefault="00172F51" w:rsidP="007C1473">
      <w:pPr>
        <w:spacing w:after="0" w:line="240" w:lineRule="auto"/>
      </w:pPr>
    </w:p>
    <w:p w14:paraId="6486DB1F" w14:textId="24911F09" w:rsidR="0013171D" w:rsidRPr="003C5EF1" w:rsidRDefault="0013171D" w:rsidP="007C1473">
      <w:pPr>
        <w:spacing w:after="0" w:line="240" w:lineRule="auto"/>
      </w:pPr>
    </w:p>
    <w:p w14:paraId="6E606FE3" w14:textId="1D3FE2CE" w:rsidR="0013171D" w:rsidRPr="003C5EF1" w:rsidRDefault="0013171D" w:rsidP="007C1473">
      <w:pPr>
        <w:spacing w:after="0" w:line="240" w:lineRule="auto"/>
      </w:pPr>
    </w:p>
    <w:p w14:paraId="2B846413" w14:textId="77777777" w:rsidR="003430AE" w:rsidRPr="003C5EF1" w:rsidRDefault="003430AE" w:rsidP="003430AE">
      <w:pPr>
        <w:spacing w:after="0" w:line="240" w:lineRule="auto"/>
        <w:rPr>
          <w:rFonts w:ascii="Times New Roman" w:hAnsi="Times New Roman"/>
          <w:sz w:val="24"/>
          <w:szCs w:val="24"/>
        </w:rPr>
      </w:pPr>
    </w:p>
    <w:p w14:paraId="14521E3D" w14:textId="77777777" w:rsidR="003430AE" w:rsidRPr="003C5EF1" w:rsidRDefault="003430AE" w:rsidP="003430AE">
      <w:pPr>
        <w:spacing w:after="0" w:line="240" w:lineRule="auto"/>
        <w:rPr>
          <w:rFonts w:ascii="Times New Roman" w:hAnsi="Times New Roman"/>
          <w:sz w:val="24"/>
          <w:szCs w:val="24"/>
        </w:rPr>
      </w:pPr>
    </w:p>
    <w:p w14:paraId="44FB8C3B" w14:textId="77777777" w:rsidR="00E10568" w:rsidRPr="003C5EF1" w:rsidRDefault="00E10568" w:rsidP="003430AE">
      <w:pPr>
        <w:spacing w:after="0" w:line="240" w:lineRule="auto"/>
        <w:rPr>
          <w:rFonts w:ascii="Times New Roman" w:hAnsi="Times New Roman"/>
          <w:b/>
          <w:bCs/>
          <w:sz w:val="24"/>
          <w:szCs w:val="24"/>
        </w:rPr>
      </w:pPr>
    </w:p>
    <w:p w14:paraId="007FCC8F" w14:textId="77777777" w:rsidR="00E10568" w:rsidRPr="003C5EF1" w:rsidRDefault="00E10568" w:rsidP="003430AE">
      <w:pPr>
        <w:spacing w:after="0" w:line="240" w:lineRule="auto"/>
        <w:rPr>
          <w:rFonts w:ascii="Times New Roman" w:hAnsi="Times New Roman"/>
          <w:b/>
          <w:bCs/>
          <w:sz w:val="24"/>
          <w:szCs w:val="24"/>
        </w:rPr>
      </w:pPr>
    </w:p>
    <w:p w14:paraId="79FA74A7" w14:textId="77777777" w:rsidR="00E10568" w:rsidRPr="003C5EF1" w:rsidRDefault="00E10568" w:rsidP="003430AE">
      <w:pPr>
        <w:spacing w:after="0" w:line="240" w:lineRule="auto"/>
        <w:rPr>
          <w:rFonts w:ascii="Times New Roman" w:hAnsi="Times New Roman"/>
          <w:b/>
          <w:bCs/>
          <w:sz w:val="24"/>
          <w:szCs w:val="24"/>
        </w:rPr>
      </w:pPr>
    </w:p>
    <w:p w14:paraId="5B19FD8A" w14:textId="77777777" w:rsidR="001A1BEB" w:rsidRDefault="001A1BEB" w:rsidP="003430AE">
      <w:pPr>
        <w:spacing w:after="0" w:line="240" w:lineRule="auto"/>
        <w:rPr>
          <w:rFonts w:ascii="Times New Roman" w:hAnsi="Times New Roman"/>
          <w:b/>
          <w:bCs/>
          <w:sz w:val="24"/>
          <w:szCs w:val="24"/>
        </w:rPr>
      </w:pPr>
    </w:p>
    <w:p w14:paraId="5B009D15" w14:textId="0F20850E" w:rsidR="00E10568" w:rsidRPr="003C5EF1" w:rsidRDefault="00E10568" w:rsidP="003430AE">
      <w:pPr>
        <w:spacing w:after="0" w:line="240" w:lineRule="auto"/>
        <w:rPr>
          <w:rFonts w:ascii="Times New Roman" w:hAnsi="Times New Roman"/>
          <w:b/>
          <w:bCs/>
          <w:sz w:val="24"/>
          <w:szCs w:val="24"/>
        </w:rPr>
      </w:pPr>
      <w:r w:rsidRPr="003C5EF1">
        <w:rPr>
          <w:rFonts w:ascii="Times New Roman" w:hAnsi="Times New Roman"/>
          <w:b/>
          <w:bCs/>
          <w:sz w:val="24"/>
          <w:szCs w:val="24"/>
        </w:rPr>
        <w:t>References:</w:t>
      </w:r>
    </w:p>
    <w:p w14:paraId="27DB86C9" w14:textId="097EA806" w:rsidR="0013171D" w:rsidRPr="003C5EF1" w:rsidRDefault="003430AE" w:rsidP="003430AE">
      <w:pPr>
        <w:spacing w:after="0" w:line="240" w:lineRule="auto"/>
        <w:rPr>
          <w:rFonts w:ascii="Times New Roman" w:hAnsi="Times New Roman"/>
          <w:sz w:val="24"/>
          <w:szCs w:val="24"/>
        </w:rPr>
      </w:pPr>
      <w:r w:rsidRPr="003C5EF1">
        <w:rPr>
          <w:rFonts w:ascii="Times New Roman" w:hAnsi="Times New Roman"/>
          <w:sz w:val="24"/>
          <w:szCs w:val="24"/>
        </w:rPr>
        <w:t>[1] A. V.  Pipa et al. “</w:t>
      </w:r>
      <w:r w:rsidRPr="003C5EF1">
        <w:rPr>
          <w:rFonts w:ascii="Times New Roman" w:hAnsi="Times New Roman"/>
          <w:i/>
          <w:iCs/>
          <w:sz w:val="24"/>
          <w:szCs w:val="24"/>
        </w:rPr>
        <w:t>The simplest equivalent circuit of a pulsed dielectric barrier discharge and the determination of the gas gap charge transfer</w:t>
      </w:r>
      <w:r w:rsidRPr="003C5EF1">
        <w:rPr>
          <w:rFonts w:ascii="Times New Roman" w:hAnsi="Times New Roman"/>
          <w:sz w:val="24"/>
          <w:szCs w:val="24"/>
        </w:rPr>
        <w:t>.” The Review of scientific instruments 83 11 (2012): 115112.</w:t>
      </w:r>
    </w:p>
    <w:p w14:paraId="641843A2" w14:textId="617140B2" w:rsidR="00E10568" w:rsidRPr="003C5EF1" w:rsidRDefault="003430AE" w:rsidP="003430AE">
      <w:pPr>
        <w:spacing w:line="240" w:lineRule="auto"/>
        <w:jc w:val="both"/>
        <w:rPr>
          <w:rFonts w:ascii="Times New Roman" w:hAnsi="Times New Roman"/>
          <w:sz w:val="24"/>
          <w:szCs w:val="24"/>
        </w:rPr>
      </w:pPr>
      <w:r w:rsidRPr="003C5EF1">
        <w:rPr>
          <w:rFonts w:ascii="Times New Roman" w:hAnsi="Times New Roman"/>
          <w:sz w:val="24"/>
          <w:szCs w:val="24"/>
        </w:rPr>
        <w:t xml:space="preserve">[2] M. </w:t>
      </w:r>
      <w:proofErr w:type="spellStart"/>
      <w:r w:rsidRPr="003C5EF1">
        <w:rPr>
          <w:rFonts w:ascii="Times New Roman" w:hAnsi="Times New Roman"/>
          <w:sz w:val="24"/>
          <w:szCs w:val="24"/>
        </w:rPr>
        <w:t>Šimek</w:t>
      </w:r>
      <w:proofErr w:type="spellEnd"/>
      <w:r w:rsidRPr="003C5EF1">
        <w:rPr>
          <w:rFonts w:ascii="Times New Roman" w:hAnsi="Times New Roman"/>
          <w:sz w:val="24"/>
          <w:szCs w:val="24"/>
        </w:rPr>
        <w:t xml:space="preserve"> et al. “</w:t>
      </w:r>
      <w:r w:rsidRPr="003C5EF1">
        <w:rPr>
          <w:rFonts w:ascii="Times New Roman" w:hAnsi="Times New Roman"/>
          <w:i/>
          <w:iCs/>
          <w:sz w:val="24"/>
          <w:szCs w:val="24"/>
        </w:rPr>
        <w:t>Nanosecond imaging and emission spectroscopy of argon streamer micro-discharge developing in coplanar surface DBD</w:t>
      </w:r>
      <w:r w:rsidRPr="003C5EF1">
        <w:rPr>
          <w:rFonts w:ascii="Times New Roman" w:hAnsi="Times New Roman"/>
          <w:sz w:val="24"/>
          <w:szCs w:val="24"/>
        </w:rPr>
        <w:t>.” Plasma Sources Science and Technology 27 (2018): 055019.</w:t>
      </w:r>
      <w:bookmarkStart w:id="0" w:name="_Hlk100150793"/>
    </w:p>
    <w:p w14:paraId="6D20D5C1" w14:textId="6A0B201D" w:rsidR="0013171D" w:rsidRPr="003C5EF1" w:rsidRDefault="00E10568" w:rsidP="003430AE">
      <w:pPr>
        <w:spacing w:line="240" w:lineRule="auto"/>
        <w:jc w:val="both"/>
        <w:rPr>
          <w:rFonts w:ascii="Times New Roman" w:hAnsi="Times New Roman"/>
          <w:b/>
          <w:bCs/>
          <w:sz w:val="24"/>
          <w:szCs w:val="24"/>
        </w:rPr>
      </w:pPr>
      <w:r w:rsidRPr="003C5EF1">
        <w:rPr>
          <w:rFonts w:ascii="Times New Roman" w:hAnsi="Times New Roman"/>
          <w:b/>
          <w:bCs/>
          <w:sz w:val="24"/>
          <w:szCs w:val="24"/>
        </w:rPr>
        <w:t>Acknowledgement:</w:t>
      </w:r>
      <w:r w:rsidRPr="003C5EF1">
        <w:rPr>
          <w:rFonts w:ascii="Times New Roman" w:hAnsi="Times New Roman"/>
          <w:b/>
          <w:bCs/>
          <w:sz w:val="24"/>
          <w:szCs w:val="24"/>
        </w:rPr>
        <w:br/>
      </w:r>
      <w:r w:rsidR="0013171D" w:rsidRPr="003C5EF1">
        <w:rPr>
          <w:rFonts w:ascii="Times New Roman" w:hAnsi="Times New Roman"/>
          <w:sz w:val="24"/>
          <w:szCs w:val="24"/>
        </w:rPr>
        <w:t>This work is supported by the Czech Science Foundation project no. GACR 21-16391S and by the project LM2018097 funded by the Ministry of Education, Youth and Sports of the Czech Republic.</w:t>
      </w:r>
      <w:bookmarkEnd w:id="0"/>
    </w:p>
    <w:sectPr w:rsidR="0013171D" w:rsidRPr="003C5EF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3171D"/>
    <w:rsid w:val="00172F51"/>
    <w:rsid w:val="001A1BEB"/>
    <w:rsid w:val="00227E2C"/>
    <w:rsid w:val="002613C6"/>
    <w:rsid w:val="002A0132"/>
    <w:rsid w:val="002B1B1E"/>
    <w:rsid w:val="003430AE"/>
    <w:rsid w:val="0037028E"/>
    <w:rsid w:val="003C5EF1"/>
    <w:rsid w:val="0047107B"/>
    <w:rsid w:val="004B6517"/>
    <w:rsid w:val="004E0655"/>
    <w:rsid w:val="00574ABC"/>
    <w:rsid w:val="005B2E78"/>
    <w:rsid w:val="007C1473"/>
    <w:rsid w:val="008A02C6"/>
    <w:rsid w:val="008E26FD"/>
    <w:rsid w:val="00910550"/>
    <w:rsid w:val="009A3324"/>
    <w:rsid w:val="00A27098"/>
    <w:rsid w:val="00B14154"/>
    <w:rsid w:val="00B7645E"/>
    <w:rsid w:val="00BF2255"/>
    <w:rsid w:val="00C65E55"/>
    <w:rsid w:val="00C67C56"/>
    <w:rsid w:val="00DC42A2"/>
    <w:rsid w:val="00E10568"/>
    <w:rsid w:val="00E16B73"/>
    <w:rsid w:val="00E21D8D"/>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DDB8520F-4B46-49EF-A1B6-CEA64FC9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2F51"/>
    <w:pPr>
      <w:spacing w:after="200" w:line="276" w:lineRule="auto"/>
    </w:pPr>
    <w:rPr>
      <w:rFonts w:ascii="Calibri" w:hAnsi="Calibri"/>
      <w:sz w:val="22"/>
      <w:szCs w:val="22"/>
      <w:lang w:val="en-GB" w:eastAsia="el-G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bubliny">
    <w:name w:val="Balloon Text"/>
    <w:basedOn w:val="Normln"/>
    <w:link w:val="TextbublinyChar"/>
    <w:rsid w:val="002A01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348</Words>
  <Characters>2064</Characters>
  <Application>Microsoft Office Word</Application>
  <DocSecurity>0</DocSecurity>
  <Lines>41</Lines>
  <Paragraphs>11</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David Prokop</cp:lastModifiedBy>
  <cp:revision>12</cp:revision>
  <dcterms:created xsi:type="dcterms:W3CDTF">2023-02-06T13:48:00Z</dcterms:created>
  <dcterms:modified xsi:type="dcterms:W3CDTF">2023-02-07T08:01:00Z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fbe6a765704810d3d6a357b9ebeb25ab3361539cb14fcadbf2e5d7acd02d7bbf</vt:lpwstr>
  </property>
</Properties>
</file>