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jc w:val="center"/>
        <w:rPr>
          <w:b/>
          <w:b/>
          <w:bCs/>
          <w:color w:val="000000"/>
          <w:sz w:val="28"/>
          <w:szCs w:val="28"/>
          <w:lang w:val="en-US" w:eastAsia="el-GR"/>
        </w:rPr>
      </w:pPr>
      <w:r>
        <w:rPr>
          <w:b/>
          <w:bCs/>
          <w:color w:val="000000"/>
          <w:sz w:val="28"/>
          <w:szCs w:val="28"/>
          <w:lang w:val="en-US" w:eastAsia="el-GR"/>
        </w:rPr>
        <w:t>A Neutron Spectrometer for General Fusion</w:t>
      </w:r>
    </w:p>
    <w:p>
      <w:pPr>
        <w:pStyle w:val="Default"/>
        <w:jc w:val="both"/>
        <w:rPr>
          <w:lang w:val="en-US"/>
        </w:rPr>
      </w:pPr>
      <w:r>
        <w:rPr>
          <w:lang w:val="en-US"/>
        </w:rPr>
      </w:r>
    </w:p>
    <w:p>
      <w:pPr>
        <w:pStyle w:val="Default"/>
        <w:jc w:val="center"/>
        <w:rPr>
          <w:lang w:val="en-US"/>
        </w:rPr>
      </w:pPr>
      <w:r>
        <w:rPr>
          <w:color w:val="000000"/>
          <w:sz w:val="24"/>
          <w:szCs w:val="24"/>
          <w:lang w:val="en-US" w:eastAsia="el-GR"/>
        </w:rPr>
        <w:t>R. Underwood</w:t>
      </w:r>
      <w:r>
        <w:rPr>
          <w:vertAlign w:val="superscript"/>
          <w:lang w:val="en-US"/>
        </w:rPr>
        <w:t>1,</w:t>
      </w:r>
      <w:r>
        <w:rPr>
          <w:vertAlign w:val="superscript"/>
          <w:lang w:val="en-US"/>
        </w:rPr>
        <w:t>2</w:t>
      </w:r>
      <w:r>
        <w:rPr>
          <w:lang w:val="en-US"/>
        </w:rPr>
        <w:t>,</w:t>
      </w:r>
      <w:r>
        <w:rPr>
          <w:lang w:val="en-US"/>
        </w:rPr>
        <w:t xml:space="preserve"> </w:t>
      </w:r>
      <w:r>
        <w:rPr>
          <w:lang w:val="en-US"/>
        </w:rPr>
        <w:t>P. Carle</w:t>
      </w:r>
      <w:r>
        <w:rPr>
          <w:vertAlign w:val="superscript"/>
          <w:lang w:val="en-US"/>
        </w:rPr>
        <w:t>2</w:t>
      </w:r>
      <w:r>
        <w:rPr>
          <w:color w:val="000000"/>
          <w:sz w:val="24"/>
          <w:szCs w:val="24"/>
          <w:lang w:val="en-US" w:eastAsia="el-GR"/>
        </w:rPr>
        <w:t>, M. Hildebrand</w:t>
      </w:r>
      <w:r>
        <w:rPr>
          <w:color w:val="000000"/>
          <w:sz w:val="24"/>
          <w:szCs w:val="24"/>
          <w:vertAlign w:val="superscript"/>
          <w:lang w:val="en-US" w:eastAsia="el-GR"/>
        </w:rPr>
        <w:t>2</w:t>
      </w:r>
      <w:r>
        <w:rPr>
          <w:color w:val="000000"/>
          <w:sz w:val="24"/>
          <w:szCs w:val="24"/>
          <w:lang w:val="en-US" w:eastAsia="el-GR"/>
        </w:rPr>
        <w:t xml:space="preserve">, </w:t>
      </w:r>
      <w:r>
        <w:rPr>
          <w:color w:val="000000"/>
          <w:sz w:val="24"/>
          <w:szCs w:val="24"/>
          <w:lang w:val="en-US" w:eastAsia="el-GR"/>
        </w:rPr>
        <w:t>S. Howard</w:t>
      </w:r>
      <w:r>
        <w:rPr>
          <w:color w:val="000000"/>
          <w:sz w:val="24"/>
          <w:szCs w:val="24"/>
          <w:vertAlign w:val="superscript"/>
          <w:lang w:val="en-US" w:eastAsia="el-GR"/>
        </w:rPr>
        <w:t>2</w:t>
      </w:r>
      <w:r>
        <w:rPr>
          <w:color w:val="000000"/>
          <w:sz w:val="24"/>
          <w:szCs w:val="24"/>
          <w:lang w:val="en-US" w:eastAsia="el-GR"/>
        </w:rPr>
        <w:t xml:space="preserve">, </w:t>
      </w:r>
      <w:r>
        <w:rPr>
          <w:color w:val="000000"/>
          <w:sz w:val="24"/>
          <w:szCs w:val="24"/>
          <w:lang w:val="en-US" w:eastAsia="el-GR"/>
        </w:rPr>
        <w:t>A. Radich</w:t>
      </w:r>
      <w:r>
        <w:rPr>
          <w:color w:val="000000"/>
          <w:sz w:val="24"/>
          <w:szCs w:val="24"/>
          <w:vertAlign w:val="superscript"/>
          <w:lang w:val="en-US" w:eastAsia="el-GR"/>
        </w:rPr>
        <w:t>2</w:t>
      </w:r>
      <w:r>
        <w:rPr>
          <w:lang w:val="en-US"/>
        </w:rPr>
        <w:t xml:space="preserve">, </w:t>
      </w:r>
      <w:r>
        <w:rPr>
          <w:lang w:val="en-US"/>
        </w:rPr>
        <w:t>F. Retiere</w:t>
      </w:r>
      <w:r>
        <w:rPr>
          <w:vertAlign w:val="superscript"/>
          <w:lang w:val="en-US"/>
        </w:rPr>
        <w:t>1</w:t>
      </w:r>
      <w:r>
        <w:rPr>
          <w:lang w:val="en-US"/>
        </w:rPr>
        <w:t xml:space="preserve">, </w:t>
        <w:br/>
      </w:r>
      <w:r>
        <w:rPr>
          <w:lang w:val="en-US"/>
        </w:rPr>
        <w:t>A. She</w:t>
      </w:r>
      <w:r>
        <w:rPr>
          <w:lang w:val="en-US"/>
        </w:rPr>
        <w:t>r</w:t>
      </w:r>
      <w:r>
        <w:rPr>
          <w:vertAlign w:val="superscript"/>
          <w:lang w:val="en-US"/>
        </w:rPr>
        <w:t>1</w:t>
      </w:r>
      <w:r>
        <w:rPr>
          <w:lang w:val="en-US"/>
        </w:rPr>
        <w:t>,  K. Starosta</w:t>
      </w:r>
      <w:r>
        <w:rPr>
          <w:vertAlign w:val="superscript"/>
          <w:lang w:val="en-US"/>
        </w:rPr>
        <w:t>3</w:t>
      </w:r>
      <w:r>
        <w:rPr>
          <w:lang w:val="en-US"/>
        </w:rPr>
        <w:t xml:space="preserve">, </w:t>
      </w:r>
    </w:p>
    <w:p>
      <w:pPr>
        <w:pStyle w:val="Default"/>
        <w:jc w:val="center"/>
        <w:rPr>
          <w:sz w:val="22"/>
          <w:szCs w:val="22"/>
          <w:lang w:val="en-US"/>
        </w:rPr>
      </w:pPr>
      <w:r>
        <w:rPr>
          <w:i/>
          <w:iCs/>
          <w:sz w:val="22"/>
          <w:szCs w:val="22"/>
          <w:vertAlign w:val="superscript"/>
          <w:lang w:val="en-US"/>
        </w:rPr>
        <w:t>1</w:t>
      </w:r>
      <w:r>
        <w:rPr>
          <w:i/>
          <w:iCs/>
          <w:sz w:val="22"/>
          <w:szCs w:val="22"/>
          <w:lang w:val="en-US"/>
        </w:rPr>
        <w:t xml:space="preserve"> </w:t>
      </w:r>
      <w:r>
        <w:rPr>
          <w:i/>
          <w:iCs/>
          <w:color w:val="000000"/>
          <w:sz w:val="22"/>
          <w:szCs w:val="22"/>
          <w:lang w:val="en-US" w:eastAsia="el-GR"/>
        </w:rPr>
        <w:t>TRIUMF</w:t>
      </w:r>
      <w:r>
        <w:rPr>
          <w:i/>
          <w:iCs/>
          <w:sz w:val="22"/>
          <w:szCs w:val="22"/>
          <w:lang w:val="en-US"/>
        </w:rPr>
        <w:t xml:space="preserve">, </w:t>
      </w:r>
      <w:r>
        <w:rPr>
          <w:i/>
          <w:iCs/>
          <w:sz w:val="22"/>
          <w:szCs w:val="22"/>
          <w:lang w:val="en-US"/>
        </w:rPr>
        <w:t>Vancouver</w:t>
      </w:r>
      <w:r>
        <w:rPr>
          <w:i/>
          <w:iCs/>
          <w:sz w:val="22"/>
          <w:szCs w:val="22"/>
          <w:lang w:val="en-US"/>
        </w:rPr>
        <w:t xml:space="preserve">, </w:t>
      </w:r>
      <w:r>
        <w:rPr>
          <w:i/>
          <w:iCs/>
          <w:sz w:val="22"/>
          <w:szCs w:val="22"/>
          <w:lang w:val="en-US"/>
        </w:rPr>
        <w:t>BC, Canada</w:t>
      </w:r>
    </w:p>
    <w:p>
      <w:pPr>
        <w:pStyle w:val="Default"/>
        <w:jc w:val="center"/>
        <w:rPr>
          <w:sz w:val="22"/>
          <w:szCs w:val="22"/>
          <w:lang w:val="en-US"/>
        </w:rPr>
      </w:pPr>
      <w:r>
        <w:rPr>
          <w:i/>
          <w:iCs/>
          <w:sz w:val="22"/>
          <w:szCs w:val="22"/>
          <w:vertAlign w:val="superscript"/>
          <w:lang w:val="en-US"/>
        </w:rPr>
        <w:t>2</w:t>
      </w:r>
      <w:r>
        <w:rPr>
          <w:i/>
          <w:iCs/>
          <w:sz w:val="22"/>
          <w:szCs w:val="22"/>
          <w:lang w:val="en-US"/>
        </w:rPr>
        <w:t xml:space="preserve"> </w:t>
      </w:r>
      <w:r>
        <w:rPr>
          <w:i/>
          <w:iCs/>
          <w:sz w:val="22"/>
          <w:szCs w:val="22"/>
          <w:lang w:val="en-US"/>
        </w:rPr>
        <w:t>General Fusion</w:t>
      </w:r>
      <w:r>
        <w:rPr>
          <w:i/>
          <w:iCs/>
          <w:sz w:val="22"/>
          <w:szCs w:val="22"/>
          <w:lang w:val="en-US"/>
        </w:rPr>
        <w:t xml:space="preserve">, </w:t>
      </w:r>
      <w:r>
        <w:rPr>
          <w:i/>
          <w:iCs/>
          <w:color w:val="000000"/>
          <w:sz w:val="22"/>
          <w:szCs w:val="22"/>
          <w:lang w:val="en-US" w:eastAsia="el-GR"/>
        </w:rPr>
        <w:t>Richmond</w:t>
      </w:r>
      <w:r>
        <w:rPr>
          <w:i/>
          <w:iCs/>
          <w:sz w:val="22"/>
          <w:szCs w:val="22"/>
          <w:lang w:val="en-US"/>
        </w:rPr>
        <w:t xml:space="preserve">, </w:t>
      </w:r>
      <w:r>
        <w:rPr>
          <w:i/>
          <w:iCs/>
          <w:sz w:val="22"/>
          <w:szCs w:val="22"/>
          <w:lang w:val="en-US"/>
        </w:rPr>
        <w:t xml:space="preserve">BC, </w:t>
      </w:r>
      <w:r>
        <w:rPr>
          <w:i/>
          <w:iCs/>
          <w:sz w:val="22"/>
          <w:szCs w:val="22"/>
          <w:lang w:val="en-US"/>
        </w:rPr>
        <w:t>C</w:t>
      </w:r>
      <w:r>
        <w:rPr>
          <w:i/>
          <w:iCs/>
          <w:sz w:val="22"/>
          <w:szCs w:val="22"/>
          <w:lang w:val="en-US"/>
        </w:rPr>
        <w:t>anada</w:t>
      </w:r>
    </w:p>
    <w:p>
      <w:pPr>
        <w:pStyle w:val="Default"/>
        <w:jc w:val="center"/>
        <w:rPr>
          <w:sz w:val="22"/>
          <w:szCs w:val="22"/>
          <w:lang w:val="en-US"/>
        </w:rPr>
      </w:pPr>
      <w:r>
        <w:rPr>
          <w:i/>
          <w:iCs/>
          <w:sz w:val="22"/>
          <w:szCs w:val="22"/>
          <w:vertAlign w:val="superscript"/>
          <w:lang w:val="en-US"/>
        </w:rPr>
        <w:t>3</w:t>
      </w:r>
      <w:r>
        <w:rPr>
          <w:i/>
          <w:iCs/>
          <w:sz w:val="22"/>
          <w:szCs w:val="22"/>
          <w:lang w:val="en-US"/>
        </w:rPr>
        <w:t xml:space="preserve"> </w:t>
      </w:r>
      <w:r>
        <w:rPr>
          <w:i/>
          <w:iCs/>
          <w:color w:val="000000"/>
          <w:sz w:val="22"/>
          <w:szCs w:val="22"/>
          <w:lang w:val="en-US" w:eastAsia="el-GR"/>
        </w:rPr>
        <w:t>Simon Fraser University</w:t>
      </w:r>
      <w:r>
        <w:rPr>
          <w:i/>
          <w:iCs/>
          <w:sz w:val="22"/>
          <w:szCs w:val="22"/>
          <w:lang w:val="en-US"/>
        </w:rPr>
        <w:t>, Vancouver, BC, Canada</w:t>
      </w:r>
    </w:p>
    <w:p>
      <w:pPr>
        <w:pStyle w:val="Default"/>
        <w:jc w:val="center"/>
        <w:rPr>
          <w:i/>
          <w:i/>
          <w:iCs/>
          <w:sz w:val="22"/>
          <w:szCs w:val="22"/>
          <w:lang w:val="en-US"/>
        </w:rPr>
      </w:pPr>
      <w:r>
        <w:rPr>
          <w:lang w:val="en-US"/>
        </w:rPr>
      </w:r>
    </w:p>
    <w:p>
      <w:pPr>
        <w:pStyle w:val="Default"/>
        <w:jc w:val="center"/>
        <w:rPr>
          <w:lang w:val="en-US"/>
        </w:rPr>
      </w:pPr>
      <w:r>
        <w:rPr>
          <w:lang w:val="en-US"/>
        </w:rPr>
      </w:r>
    </w:p>
    <w:p>
      <w:pPr>
        <w:pStyle w:val="Default"/>
        <w:jc w:val="both"/>
        <w:rPr>
          <w:lang w:val="en-US"/>
        </w:rPr>
      </w:pPr>
      <w:r>
        <w:rPr>
          <w:lang w:val="en-US"/>
        </w:rPr>
        <w:tab/>
        <w:t xml:space="preserve">General Fusion is a company based in British Columbia, Canada, aiming to bring commercial fusion energy to market by the 2030s. General Fusion is designing a Magnetized Target Fusion (MTF) machine, the Fusion Demonstration Plant (FDP), that mechanically compresses a deuterium plasma with a liquid lithium liner.  The compression will take place on timescale of 5 ms, leading to a very short, but intense burst of fusion neutrons. A key metric to measure the success of the FDP is by achieving a plasma temperature that reaches 10 keV during compression. In order to measure this, we design a time-of-flight neutron spectrometer diagnostic system composed of two layers of plastic scintillator. Due to the extremely high rate of neutrons emitted and the relatively short compression window, the design of the neutron spectrometer will have to reach time resolutions better than 150 ps, and position resolution of better than 1 cm, both challenges that will require state of the art technology and optimized design. This poster will discuss the proposed design of General Fusion’s neutron spectrometer, </w:t>
      </w:r>
      <w:r>
        <w:rPr>
          <w:lang w:val="en-US"/>
        </w:rPr>
        <w:t>including the current state of simulations, the plan to use photon-to-digital converter (PDC) technology,</w:t>
      </w:r>
      <w:r>
        <w:rPr>
          <w:lang w:val="en-US"/>
        </w:rPr>
        <w:t xml:space="preserve"> and the challenges that will have to be overcome to make the diagnostic successful. </w:t>
      </w:r>
    </w:p>
    <w:sectPr>
      <w:type w:val="nextPage"/>
      <w:pgSz w:w="11906" w:h="16838"/>
      <w:pgMar w:left="1701" w:right="1701" w:header="0" w:top="1701" w:footer="0" w:bottom="17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72f51"/>
    <w:pPr>
      <w:widowControl/>
      <w:bidi w:val="0"/>
      <w:spacing w:lineRule="auto" w:line="276" w:before="0" w:after="200"/>
      <w:jc w:val="left"/>
    </w:pPr>
    <w:rPr>
      <w:rFonts w:ascii="Calibri" w:hAnsi="Calibri" w:eastAsia="Times New Roman" w:cs="Times New Roman"/>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qFormat/>
    <w:rsid w:val="002a0132"/>
    <w:rPr>
      <w:rFonts w:ascii="Tahoma" w:hAnsi="Tahoma" w:cs="Tahoma"/>
      <w:sz w:val="16"/>
      <w:szCs w:val="16"/>
      <w:lang w:val="el-GR" w:eastAsia="el-GR"/>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172f51"/>
    <w:pPr>
      <w:widowControl/>
      <w:bidi w:val="0"/>
      <w:spacing w:before="0" w:after="0"/>
      <w:jc w:val="left"/>
    </w:pPr>
    <w:rPr>
      <w:rFonts w:ascii="Times New Roman" w:hAnsi="Times New Roman" w:eastAsia="Times New Roman" w:cs="Times New Roman"/>
      <w:color w:val="000000"/>
      <w:kern w:val="0"/>
      <w:sz w:val="24"/>
      <w:szCs w:val="24"/>
      <w:lang w:val="el-GR" w:eastAsia="el-GR" w:bidi="ar-SA"/>
    </w:rPr>
  </w:style>
  <w:style w:type="paragraph" w:styleId="BalloonText">
    <w:name w:val="Balloon Text"/>
    <w:basedOn w:val="Normal"/>
    <w:link w:val="Char"/>
    <w:qFormat/>
    <w:rsid w:val="002a013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LibreOffice/6.4.7.2$Linux_X86_64 LibreOffice_project/40$Build-2</Application>
  <Pages>1</Pages>
  <Words>242</Words>
  <Characters>1316</Characters>
  <CharactersWithSpaces>1558</CharactersWithSpaces>
  <Paragraphs>6</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2022-12-23T10:33:00Z</dcterms:created>
  <dc:creator>margaret</dc:creator>
  <dc:description/>
  <dc:language>en-CA</dc:language>
  <cp:lastModifiedBy/>
  <dcterms:modified xsi:type="dcterms:W3CDTF">2023-02-06T14:51:47Z</dcterms:modified>
  <cp:revision>4</cp:revision>
  <dc:subject/>
  <dc:title>Title of talk or poster (two lines maximum)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