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sz w:val="28"/>
          <w:szCs w:val="28"/>
          <w:lang w:val="en-US"/>
        </w:rPr>
      </w:pPr>
      <w:r>
        <w:rPr>
          <w:b/>
          <w:bCs/>
          <w:sz w:val="28"/>
          <w:szCs w:val="28"/>
          <w:lang w:val="en-US"/>
        </w:rPr>
        <w:t>Experimental study of sub-atmospheric streamers in pure N</w:t>
      </w:r>
      <w:r>
        <w:rPr>
          <w:b/>
          <w:bCs/>
          <w:sz w:val="28"/>
          <w:szCs w:val="28"/>
          <w:vertAlign w:val="subscript"/>
          <w:lang w:val="en-US"/>
        </w:rPr>
        <w:t xml:space="preserve">2  </w:t>
      </w:r>
      <w:r>
        <w:rPr>
          <w:b/>
          <w:bCs/>
          <w:position w:val="0"/>
          <w:sz w:val="28"/>
          <w:sz w:val="28"/>
          <w:szCs w:val="28"/>
          <w:vertAlign w:val="baseline"/>
          <w:lang w:val="en-US"/>
        </w:rPr>
        <w:t xml:space="preserve"> with implications for nitrogen kinetic models</w:t>
      </w:r>
    </w:p>
    <w:p>
      <w:pPr>
        <w:pStyle w:val="Default"/>
        <w:jc w:val="center"/>
        <w:rPr>
          <w:sz w:val="28"/>
          <w:szCs w:val="28"/>
          <w:lang w:val="en-US"/>
        </w:rPr>
      </w:pPr>
      <w:r>
        <w:rPr>
          <w:sz w:val="28"/>
          <w:szCs w:val="28"/>
          <w:lang w:val="en-US"/>
        </w:rPr>
      </w:r>
    </w:p>
    <w:p>
      <w:pPr>
        <w:pStyle w:val="Default"/>
        <w:jc w:val="center"/>
        <w:rPr>
          <w:lang w:val="en-US"/>
        </w:rPr>
      </w:pPr>
      <w:r>
        <w:rPr>
          <w:lang w:val="en-US"/>
        </w:rPr>
        <w:t>P. Bílek</w:t>
      </w:r>
      <w:r>
        <w:rPr>
          <w:vertAlign w:val="superscript"/>
          <w:lang w:val="en-US"/>
        </w:rPr>
        <w:t>1</w:t>
      </w:r>
      <w:r>
        <w:rPr>
          <w:lang w:val="en-US"/>
        </w:rPr>
        <w:t>, T. C. Dias</w:t>
      </w:r>
      <w:r>
        <w:rPr>
          <w:vertAlign w:val="superscript"/>
          <w:lang w:val="en-US"/>
        </w:rPr>
        <w:t>2</w:t>
      </w:r>
      <w:r>
        <w:rPr>
          <w:lang w:val="en-US"/>
        </w:rPr>
        <w:t>, V. Prukner</w:t>
      </w:r>
      <w:r>
        <w:rPr>
          <w:vertAlign w:val="superscript"/>
          <w:lang w:val="en-US"/>
        </w:rPr>
        <w:t>1</w:t>
      </w:r>
      <w:r>
        <w:rPr>
          <w:lang w:val="en-US"/>
        </w:rPr>
        <w:t>, P. Hoffer</w:t>
      </w:r>
      <w:r>
        <w:rPr>
          <w:vertAlign w:val="superscript"/>
          <w:lang w:val="en-US"/>
        </w:rPr>
        <w:t>1</w:t>
      </w:r>
      <w:r>
        <w:rPr>
          <w:lang w:val="en-US"/>
        </w:rPr>
        <w:t>, V. Guerra</w:t>
      </w:r>
      <w:r>
        <w:rPr>
          <w:vertAlign w:val="superscript"/>
          <w:lang w:val="en-US"/>
        </w:rPr>
        <w:t>2</w:t>
      </w:r>
      <w:r>
        <w:rPr>
          <w:lang w:val="en-US"/>
        </w:rPr>
        <w:t xml:space="preserve"> and M. Šimek</w:t>
      </w:r>
      <w:r>
        <w:rPr>
          <w:vertAlign w:val="superscript"/>
          <w:lang w:val="en-US"/>
        </w:rPr>
        <w:t>1</w:t>
      </w:r>
      <w:r>
        <w:rPr>
          <w:lang w:val="en-US"/>
        </w:rPr>
        <w:t xml:space="preserve">, </w:t>
      </w:r>
    </w:p>
    <w:p>
      <w:pPr>
        <w:pStyle w:val="Default"/>
        <w:jc w:val="center"/>
        <w:rPr>
          <w:rFonts w:ascii="Times New Roman" w:hAnsi="Times New Roman"/>
        </w:rPr>
      </w:pPr>
      <w:r>
        <w:rPr>
          <w:i/>
          <w:iCs/>
          <w:sz w:val="22"/>
          <w:szCs w:val="22"/>
          <w:vertAlign w:val="superscript"/>
          <w:lang w:val="en-US"/>
        </w:rPr>
        <w:t>1</w:t>
      </w:r>
      <w:r>
        <w:rPr>
          <w:i/>
          <w:iCs/>
          <w:sz w:val="22"/>
          <w:szCs w:val="22"/>
          <w:lang w:val="en-US"/>
        </w:rPr>
        <w:t>Institute of Plasma Physics of the Czech Academy of Sciences, Prague, Czech Republic</w:t>
      </w:r>
    </w:p>
    <w:p>
      <w:pPr>
        <w:pStyle w:val="Default"/>
        <w:jc w:val="center"/>
        <w:rPr>
          <w:position w:val="0"/>
          <w:sz w:val="20"/>
          <w:vertAlign w:val="baseline"/>
        </w:rPr>
      </w:pPr>
      <w:r>
        <w:rPr>
          <w:i/>
          <w:iCs/>
          <w:sz w:val="22"/>
          <w:szCs w:val="22"/>
          <w:vertAlign w:val="superscript"/>
          <w:lang w:val="en-US"/>
        </w:rPr>
        <w:t>2</w:t>
      </w:r>
      <w:r>
        <w:rPr>
          <w:i/>
          <w:iCs/>
          <w:position w:val="0"/>
          <w:sz w:val="22"/>
          <w:sz w:val="22"/>
          <w:szCs w:val="22"/>
          <w:vertAlign w:val="baseline"/>
          <w:lang w:val="en-US"/>
        </w:rPr>
        <w:t>Instituto de Plasmas e Fusão Nuclear, Department of Physics, Instituto Superior Técnico, Universidade de Lisboa, Portugal</w:t>
      </w:r>
    </w:p>
    <w:p>
      <w:pPr>
        <w:pStyle w:val="Default"/>
        <w:jc w:val="center"/>
        <w:rPr>
          <w:lang w:val="en-US"/>
        </w:rPr>
      </w:pPr>
      <w:r>
        <w:rPr>
          <w:lang w:val="en-US"/>
        </w:rPr>
      </w:r>
    </w:p>
    <w:p>
      <w:pPr>
        <w:pStyle w:val="Default"/>
        <w:jc w:val="both"/>
        <w:rPr>
          <w:rFonts w:ascii="Times New Roman" w:hAnsi="Times New Roman"/>
          <w:lang w:val="en-US"/>
        </w:rPr>
      </w:pPr>
      <w:r>
        <w:rPr>
          <w:lang w:val="en-US"/>
        </w:rPr>
      </w:r>
    </w:p>
    <w:p>
      <w:pPr>
        <w:pStyle w:val="Normal"/>
        <w:spacing w:lineRule="auto" w:line="240" w:before="0" w:after="0"/>
        <w:jc w:val="both"/>
        <w:rPr/>
      </w:pPr>
      <w:r>
        <w:rPr>
          <w:rFonts w:ascii="Times New Roman" w:hAnsi="Times New Roman"/>
          <w:sz w:val="24"/>
          <w:szCs w:val="24"/>
        </w:rPr>
        <w:t xml:space="preserve">Fast ionization waves (streamers) initiate most of the discharges in different gases. A study of streamers can be performed at various pressures and the increase of the gas pressure causes the reduction of the streamer's lifetime. Therefore, the investigations of streamers at close to atmospheric pressures are highly challenging for diagnostics due to their sub-nanosecond time evolution.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We investigate the streamers in pure N</w:t>
      </w:r>
      <w:r>
        <w:rPr>
          <w:rFonts w:ascii="Times New Roman" w:hAnsi="Times New Roman"/>
          <w:sz w:val="24"/>
          <w:szCs w:val="24"/>
          <w:vertAlign w:val="subscript"/>
        </w:rPr>
        <w:t>2</w:t>
      </w:r>
      <w:r>
        <w:rPr>
          <w:rFonts w:ascii="Times New Roman" w:hAnsi="Times New Roman"/>
          <w:sz w:val="24"/>
          <w:szCs w:val="24"/>
        </w:rPr>
        <w:t xml:space="preserve"> at the pressure of 200 Torr. The investigated monofilament streamer develops in a dielectric barrier discharge configuration with point-to-plane electrode geometry. Our experimental investigations include electrical characteristics, time-resolved images obtained using four 4-Picos ICCD cameras and N</w:t>
      </w:r>
      <w:r>
        <w:rPr>
          <w:rFonts w:ascii="Times New Roman" w:hAnsi="Times New Roman"/>
          <w:sz w:val="24"/>
          <w:szCs w:val="24"/>
          <w:vertAlign w:val="subscript"/>
        </w:rPr>
        <w:t>2</w:t>
      </w: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vertAlign w:val="superscript"/>
        </w:rPr>
        <w:t>+</w:t>
      </w:r>
      <w:r>
        <w:rPr>
          <w:rFonts w:ascii="Times New Roman" w:hAnsi="Times New Roman"/>
          <w:sz w:val="24"/>
          <w:szCs w:val="24"/>
        </w:rPr>
        <w:t xml:space="preserve"> emission spectra, all acquired with sub-nanosecond temporal resolution.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Time-resolved images and emission characteristics provide clear evidence of the formation of a cathode-directed streamer and allow the determination of the streamer propagation velocity. Using the intensity ratio of the first negative and second positive system of molecular nitrogen [1], we determine the reduced electric field at the first nanoseconds after the streamer onset. Subsequently, the electric field profile serves as an input parameter for 0D state-to-state kinetic model. Using the model, we aim to explain the evolution of experimentally observed N(</w:t>
      </w:r>
      <w:r>
        <w:rPr>
          <w:rFonts w:ascii="Times New Roman" w:hAnsi="Times New Roman"/>
          <w:sz w:val="24"/>
          <w:szCs w:val="24"/>
          <w:vertAlign w:val="superscript"/>
        </w:rPr>
        <w:t>4</w:t>
      </w:r>
      <w:r>
        <w:rPr>
          <w:rFonts w:ascii="Times New Roman" w:hAnsi="Times New Roman"/>
          <w:sz w:val="24"/>
          <w:szCs w:val="24"/>
        </w:rPr>
        <w:t>S) and N</w:t>
      </w:r>
      <w:r>
        <w:rPr>
          <w:rFonts w:ascii="Times New Roman" w:hAnsi="Times New Roman"/>
          <w:sz w:val="24"/>
          <w:szCs w:val="24"/>
          <w:vertAlign w:val="subscript"/>
        </w:rPr>
        <w:t>2</w:t>
      </w:r>
      <w:r>
        <w:rPr>
          <w:rFonts w:ascii="Times New Roman" w:hAnsi="Times New Roman"/>
          <w:sz w:val="24"/>
          <w:szCs w:val="24"/>
        </w:rPr>
        <w:t>(A</w:t>
      </w:r>
      <w:r>
        <w:rPr>
          <w:rFonts w:ascii="Times New Roman" w:hAnsi="Times New Roman"/>
          <w:sz w:val="24"/>
          <w:szCs w:val="24"/>
          <w:vertAlign w:val="superscript"/>
        </w:rPr>
        <w:t>3</w:t>
      </w:r>
      <w:r>
        <w:rPr>
          <w:rFonts w:ascii="Times New Roman" w:hAnsi="Times New Roman"/>
          <w:sz w:val="24"/>
          <w:szCs w:val="24"/>
        </w:rPr>
        <w:t>Σ</w:t>
      </w:r>
      <w:r>
        <w:rPr>
          <w:rFonts w:ascii="Times New Roman" w:hAnsi="Times New Roman"/>
          <w:sz w:val="24"/>
          <w:szCs w:val="24"/>
          <w:vertAlign w:val="superscript"/>
        </w:rPr>
        <w:t>+</w:t>
      </w:r>
      <w:r>
        <w:rPr>
          <w:rFonts w:ascii="Times New Roman" w:hAnsi="Times New Roman"/>
          <w:sz w:val="24"/>
          <w:szCs w:val="24"/>
          <w:vertAlign w:val="subscript"/>
        </w:rPr>
        <w:t>u</w:t>
      </w:r>
      <w:r>
        <w:rPr>
          <w:rFonts w:ascii="Times New Roman" w:hAnsi="Times New Roman"/>
          <w:sz w:val="24"/>
          <w:szCs w:val="24"/>
        </w:rPr>
        <w:t xml:space="preserve">) </w:t>
      </w:r>
      <w:r>
        <w:rPr>
          <w:rFonts w:ascii="Times New Roman" w:hAnsi="Times New Roman"/>
          <w:sz w:val="24"/>
          <w:szCs w:val="24"/>
        </w:rPr>
        <w:t>species</w:t>
      </w:r>
      <w:r>
        <w:rPr>
          <w:rFonts w:ascii="Times New Roman" w:hAnsi="Times New Roman"/>
          <w:sz w:val="24"/>
          <w:szCs w:val="24"/>
        </w:rPr>
        <w:t xml:space="preserve"> [2-3] as well as the vibrational distribution function</w:t>
      </w:r>
      <w:r>
        <w:rPr>
          <w:rFonts w:ascii="Times New Roman" w:hAnsi="Times New Roman"/>
          <w:sz w:val="24"/>
          <w:szCs w:val="24"/>
        </w:rPr>
        <w:t>s</w:t>
      </w:r>
      <w:r>
        <w:rPr>
          <w:rFonts w:ascii="Times New Roman" w:hAnsi="Times New Roman"/>
          <w:sz w:val="24"/>
          <w:szCs w:val="24"/>
        </w:rPr>
        <w:t xml:space="preserve"> of excited states of N</w:t>
      </w:r>
      <w:r>
        <w:rPr>
          <w:rFonts w:ascii="Times New Roman" w:hAnsi="Times New Roman"/>
          <w:sz w:val="24"/>
          <w:szCs w:val="24"/>
          <w:vertAlign w:val="subscript"/>
        </w:rPr>
        <w:t>2</w:t>
      </w:r>
      <w:r>
        <w:rPr>
          <w:rFonts w:ascii="Times New Roman" w:hAnsi="Times New Roman"/>
          <w:position w:val="0"/>
          <w:sz w:val="24"/>
          <w:sz w:val="24"/>
          <w:szCs w:val="24"/>
          <w:vertAlign w:val="baseline"/>
        </w:rPr>
        <w:t>/N</w:t>
      </w:r>
      <w:r>
        <w:rPr>
          <w:rFonts w:ascii="Times New Roman" w:hAnsi="Times New Roman"/>
          <w:sz w:val="24"/>
          <w:szCs w:val="24"/>
          <w:vertAlign w:val="subscript"/>
        </w:rPr>
        <w:t>2</w:t>
      </w:r>
      <w:r>
        <w:rPr>
          <w:rFonts w:ascii="Times New Roman" w:hAnsi="Times New Roman"/>
          <w:sz w:val="24"/>
          <w:szCs w:val="24"/>
          <w:vertAlign w:val="superscript"/>
        </w:rPr>
        <w:t>+</w:t>
      </w:r>
      <w:r>
        <w:rPr>
          <w:rFonts w:ascii="Times New Roman" w:hAnsi="Times New Roman"/>
          <w:sz w:val="24"/>
          <w:szCs w:val="24"/>
        </w:rPr>
        <w:t xml:space="preserve">. The conclusions of our work are significant for plasma-chemistry models of </w:t>
      </w:r>
      <w:r>
        <w:rPr>
          <w:rFonts w:ascii="Times New Roman" w:hAnsi="Times New Roman"/>
          <w:sz w:val="24"/>
          <w:szCs w:val="24"/>
        </w:rPr>
        <w:t xml:space="preserve">highly non-equilibrium </w:t>
      </w:r>
      <w:r>
        <w:rPr>
          <w:rFonts w:ascii="Times New Roman" w:hAnsi="Times New Roman"/>
          <w:sz w:val="24"/>
          <w:szCs w:val="24"/>
        </w:rPr>
        <w:t>nitrogen plasmas.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Acknowledgements: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i w:val="false"/>
          <w:i w:val="false"/>
          <w:iCs w:val="false"/>
        </w:rPr>
      </w:pPr>
      <w:r>
        <w:rPr>
          <w:rFonts w:ascii="TIMES New Roman" w:hAnsi="TIMES New Roman"/>
          <w:i w:val="false"/>
          <w:iCs w:val="false"/>
          <w:color w:val="000000"/>
          <w:sz w:val="24"/>
          <w:szCs w:val="24"/>
        </w:rPr>
        <w:t xml:space="preserve">This work was supported by the Czech Science Foundation (Project No. 15-04023S) and by the Strategy AV21 project. TD and VG were partially supported by the Portuguese FCT-Fundação para a Ciência e a Tecnologia, </w:t>
      </w:r>
      <w:r>
        <w:rPr>
          <w:rFonts w:ascii="TIMES New Roman" w:hAnsi="TIMES New Roman"/>
          <w:i w:val="false"/>
          <w:iCs w:val="false"/>
          <w:caps w:val="false"/>
          <w:smallCaps w:val="false"/>
          <w:color w:val="000000"/>
          <w:sz w:val="24"/>
          <w:szCs w:val="24"/>
        </w:rPr>
        <w:t xml:space="preserve">under projects </w:t>
      </w:r>
      <w:r>
        <w:rPr>
          <w:rFonts w:ascii="TIMES New Roman" w:hAnsi="TIMES New Roman"/>
          <w:i w:val="false"/>
          <w:iCs w:val="false"/>
          <w:caps w:val="false"/>
          <w:smallCaps w:val="false"/>
          <w:color w:val="000000"/>
          <w:sz w:val="24"/>
          <w:szCs w:val="24"/>
        </w:rPr>
        <w:t>PTDC/FIS-PLA/1616/2021 (PARAD</w:t>
      </w:r>
      <w:r>
        <w:rPr>
          <w:rFonts w:ascii="TIMES New Roman" w:hAnsi="TIMES New Roman"/>
          <w:i w:val="false"/>
          <w:iCs w:val="false"/>
          <w:caps w:val="false"/>
          <w:smallCaps w:val="false"/>
          <w:color w:val="000000"/>
          <w:sz w:val="24"/>
          <w:szCs w:val="24"/>
        </w:rPr>
        <w:t>i</w:t>
      </w:r>
      <w:r>
        <w:rPr>
          <w:rFonts w:ascii="TIMES New Roman" w:hAnsi="TIMES New Roman"/>
          <w:i w:val="false"/>
          <w:iCs w:val="false"/>
          <w:caps w:val="false"/>
          <w:smallCaps w:val="false"/>
          <w:color w:val="000000"/>
          <w:sz w:val="24"/>
          <w:szCs w:val="24"/>
        </w:rPr>
        <w:t>SE), UIDB/50010/2020, UI</w:t>
      </w:r>
      <w:r>
        <w:rPr>
          <w:rFonts w:ascii="TIMES New Roman" w:hAnsi="TIMES New Roman"/>
          <w:i w:val="false"/>
          <w:iCs w:val="false"/>
          <w:caps w:val="false"/>
          <w:smallCaps w:val="false"/>
          <w:color w:val="000000"/>
          <w:sz w:val="24"/>
          <w:szCs w:val="24"/>
        </w:rPr>
        <w:t>DP</w:t>
      </w:r>
      <w:r>
        <w:rPr>
          <w:rFonts w:ascii="TIMES New Roman" w:hAnsi="TIMES New Roman"/>
          <w:i w:val="false"/>
          <w:iCs w:val="false"/>
          <w:caps w:val="false"/>
          <w:smallCaps w:val="false"/>
          <w:color w:val="000000"/>
          <w:sz w:val="24"/>
          <w:szCs w:val="24"/>
        </w:rPr>
        <w:t>/50010/2020 and grant PD/BD/150414/2019 (PD-F APPLAuSE).</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References:</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sz w:val="24"/>
          <w:szCs w:val="24"/>
        </w:rPr>
      </w:pPr>
      <w:r>
        <w:rPr>
          <w:rFonts w:ascii="Times New Roman" w:hAnsi="Times New Roman"/>
          <w:sz w:val="24"/>
          <w:szCs w:val="24"/>
        </w:rPr>
        <w:t>[1] P. Bílek et al., Plasma Sources Science and Technology, 28(11), 115011 (2019).</w:t>
      </w:r>
    </w:p>
    <w:p>
      <w:pPr>
        <w:pStyle w:val="Normal"/>
        <w:spacing w:lineRule="auto" w:line="240" w:before="0" w:after="0"/>
        <w:rPr>
          <w:sz w:val="24"/>
          <w:szCs w:val="24"/>
        </w:rPr>
      </w:pPr>
      <w:r>
        <w:rPr>
          <w:rFonts w:ascii="Times New Roman" w:hAnsi="Times New Roman"/>
          <w:sz w:val="24"/>
          <w:szCs w:val="24"/>
        </w:rPr>
        <w:t>[2] P. Dvořák et al., Plasma Sources Science and Technology, 28(12), 125004 (2019).</w:t>
      </w:r>
    </w:p>
    <w:p>
      <w:pPr>
        <w:pStyle w:val="Normal"/>
        <w:spacing w:lineRule="auto" w:line="240" w:before="0" w:after="0"/>
        <w:rPr>
          <w:sz w:val="24"/>
          <w:szCs w:val="24"/>
        </w:rPr>
      </w:pPr>
      <w:r>
        <w:rPr>
          <w:rFonts w:ascii="Times New Roman" w:hAnsi="Times New Roman"/>
          <w:sz w:val="24"/>
          <w:szCs w:val="24"/>
        </w:rPr>
        <w:t>[3] M. Šimek et al., Journal of Physics D: Applied Physics, 46(26), 265202 (2015).</w:t>
      </w:r>
    </w:p>
    <w:sectPr>
      <w:type w:val="nextPage"/>
      <w:pgSz w:w="11906" w:h="16838"/>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f51"/>
    <w:pPr>
      <w:widowControl/>
      <w:suppressAutoHyphens w:val="true"/>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qFormat/>
    <w:rsid w:val="002a0132"/>
    <w:rPr>
      <w:rFonts w:ascii="Tahoma" w:hAnsi="Tahoma" w:cs="Tahoma"/>
      <w:sz w:val="16"/>
      <w:szCs w:val="16"/>
      <w:lang w:val="el-GR" w:eastAsia="el-G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Nadpis">
    <w:name w:val="Nadpis"/>
    <w:basedOn w:val="Normal"/>
    <w:next w:val="TextBody"/>
    <w:qFormat/>
    <w:pPr>
      <w:keepNext w:val="true"/>
      <w:spacing w:before="240" w:after="120"/>
    </w:pPr>
    <w:rPr>
      <w:rFonts w:ascii="Liberation Sans" w:hAnsi="Liberation Sans" w:eastAsia="Noto Sans CJK SC" w:cs="Lohit Devanagari"/>
      <w:sz w:val="28"/>
      <w:szCs w:val="28"/>
    </w:rPr>
  </w:style>
  <w:style w:type="paragraph" w:styleId="Rejstk">
    <w:name w:val="Rejstřík"/>
    <w:basedOn w:val="Normal"/>
    <w:qFormat/>
    <w:pPr>
      <w:suppressLineNumbers/>
    </w:pPr>
    <w:rPr>
      <w:rFonts w:cs="Lohit Devanagari"/>
    </w:rPr>
  </w:style>
  <w:style w:type="paragraph" w:styleId="Default" w:customStyle="1">
    <w:name w:val="Default"/>
    <w:qFormat/>
    <w:rsid w:val="00172f51"/>
    <w:pPr>
      <w:widowControl/>
      <w:suppressAutoHyphens w:val="true"/>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Char"/>
    <w:qFormat/>
    <w:rsid w:val="002a013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LibreOffice/7.3.7.2$Linux_X86_64 LibreOffice_project/30$Build-2</Application>
  <AppVersion>15.0000</AppVersion>
  <Pages>1</Pages>
  <Words>366</Words>
  <Characters>2243</Characters>
  <CharactersWithSpaces>2601</CharactersWithSpaces>
  <Paragraphs>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cs-CZ</dc:language>
  <cp:lastModifiedBy/>
  <dcterms:modified xsi:type="dcterms:W3CDTF">2023-02-07T16:33:19Z</dcterms:modified>
  <cp:revision>17</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