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5220DC97" w:rsidR="00172F51" w:rsidRPr="008A02C6" w:rsidRDefault="00005213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Overview of C-2W Diagnostic Systems and </w:t>
      </w:r>
      <w:r w:rsidR="00DC0FBE">
        <w:rPr>
          <w:b/>
          <w:bCs/>
          <w:sz w:val="28"/>
          <w:szCs w:val="28"/>
          <w:lang w:val="en-US"/>
        </w:rPr>
        <w:t xml:space="preserve">Experimental </w:t>
      </w:r>
      <w:r>
        <w:rPr>
          <w:b/>
          <w:bCs/>
          <w:sz w:val="28"/>
          <w:szCs w:val="28"/>
          <w:lang w:val="en-US"/>
        </w:rPr>
        <w:t>Results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31ADBFE9" w:rsidR="0007701F" w:rsidRPr="007C1473" w:rsidRDefault="00354046" w:rsidP="007C1473">
      <w:pPr>
        <w:pStyle w:val="Default"/>
        <w:jc w:val="center"/>
        <w:rPr>
          <w:lang w:val="en-US"/>
        </w:rPr>
      </w:pPr>
      <w:r>
        <w:rPr>
          <w:lang w:val="en-US"/>
        </w:rPr>
        <w:t>Thomas Roche</w:t>
      </w:r>
      <w:r w:rsidR="00172F51" w:rsidRPr="007C1473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 w:rsidR="0046467A">
        <w:rPr>
          <w:lang w:val="en-US"/>
        </w:rPr>
        <w:t>Hiroshi Gota</w:t>
      </w:r>
      <w:r w:rsidR="0046467A">
        <w:rPr>
          <w:vertAlign w:val="superscript"/>
          <w:lang w:val="en-US"/>
        </w:rPr>
        <w:t>1</w:t>
      </w:r>
      <w:r w:rsidR="00C410F4">
        <w:rPr>
          <w:lang w:val="en-US"/>
        </w:rPr>
        <w:t>, Erik Granstedt</w:t>
      </w:r>
      <w:r w:rsidR="00C410F4">
        <w:rPr>
          <w:vertAlign w:val="superscript"/>
          <w:lang w:val="en-US"/>
        </w:rPr>
        <w:t>1</w:t>
      </w:r>
      <w:r w:rsidR="00C410F4">
        <w:rPr>
          <w:lang w:val="en-US"/>
        </w:rPr>
        <w:t>, Martin Griswold</w:t>
      </w:r>
      <w:r w:rsidR="00C410F4">
        <w:rPr>
          <w:vertAlign w:val="superscript"/>
          <w:lang w:val="en-US"/>
        </w:rPr>
        <w:t>1</w:t>
      </w:r>
      <w:r w:rsidR="00C410F4">
        <w:rPr>
          <w:lang w:val="en-US"/>
        </w:rPr>
        <w:t>, Marcel Nations</w:t>
      </w:r>
      <w:r w:rsidR="00C410F4">
        <w:rPr>
          <w:vertAlign w:val="superscript"/>
          <w:lang w:val="en-US"/>
        </w:rPr>
        <w:t>1</w:t>
      </w:r>
      <w:r w:rsidR="00C410F4" w:rsidRPr="00C410F4">
        <w:rPr>
          <w:lang w:val="en-US"/>
        </w:rPr>
        <w:t xml:space="preserve"> </w:t>
      </w:r>
      <w:r w:rsidR="00C410F4">
        <w:rPr>
          <w:lang w:val="en-US"/>
        </w:rPr>
        <w:t>Kan Zhai</w:t>
      </w:r>
      <w:r w:rsidR="00C410F4">
        <w:rPr>
          <w:vertAlign w:val="superscript"/>
          <w:lang w:val="en-US"/>
        </w:rPr>
        <w:t>1</w:t>
      </w:r>
      <w:r w:rsidR="00C410F4">
        <w:rPr>
          <w:lang w:val="en-US"/>
        </w:rPr>
        <w:t>, and the TAE Team</w:t>
      </w:r>
    </w:p>
    <w:p w14:paraId="536DF3AA" w14:textId="0644E728" w:rsidR="00172F51" w:rsidRPr="00005213" w:rsidRDefault="00172F51" w:rsidP="0000521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354046">
        <w:rPr>
          <w:i/>
          <w:iCs/>
          <w:sz w:val="22"/>
          <w:szCs w:val="22"/>
          <w:lang w:val="en-US"/>
        </w:rPr>
        <w:t>TAE Technologies, Inc.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354046">
        <w:rPr>
          <w:i/>
          <w:iCs/>
          <w:sz w:val="22"/>
          <w:szCs w:val="22"/>
          <w:lang w:val="en-US"/>
        </w:rPr>
        <w:t>Foothill Ranch, CA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354046">
        <w:rPr>
          <w:i/>
          <w:iCs/>
          <w:sz w:val="22"/>
          <w:szCs w:val="22"/>
          <w:lang w:val="en-US"/>
        </w:rPr>
        <w:t>USA</w:t>
      </w: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5067F89B" w14:textId="526D6DCC" w:rsidR="00455C50" w:rsidRPr="00455C50" w:rsidRDefault="00455C50" w:rsidP="00455C50">
      <w:pPr>
        <w:pStyle w:val="Default"/>
        <w:jc w:val="both"/>
        <w:rPr>
          <w:lang w:val="en-US"/>
        </w:rPr>
      </w:pPr>
      <w:r w:rsidRPr="00455C50">
        <w:rPr>
          <w:lang w:val="en-US"/>
        </w:rPr>
        <w:t xml:space="preserve">TAE Technologies, Inc. (TAE) </w:t>
      </w:r>
      <w:r>
        <w:rPr>
          <w:lang w:val="en-US"/>
        </w:rPr>
        <w:t>in the pursuit of</w:t>
      </w:r>
      <w:r w:rsidRPr="00455C50">
        <w:rPr>
          <w:lang w:val="en-US"/>
        </w:rPr>
        <w:t xml:space="preserve"> an alternative approach to magnetic confinement fusion, </w:t>
      </w:r>
      <w:r>
        <w:rPr>
          <w:lang w:val="en-US"/>
        </w:rPr>
        <w:t>has developed</w:t>
      </w:r>
      <w:r w:rsidRPr="00455C50">
        <w:rPr>
          <w:lang w:val="en-US"/>
        </w:rPr>
        <w:t xml:space="preserve"> field-reversed configuration (FRC) plasmas composed of mostly energetic and well-confined particles. The high-energy particle population is produced by a state-of-the-art tunable energy neutral-beam (NB) injector system. TAE’s current experimental device, C-2W (a.k.a. Norman) [1], is the world’s largest </w:t>
      </w:r>
      <w:r>
        <w:rPr>
          <w:lang w:val="en-US"/>
        </w:rPr>
        <w:t xml:space="preserve">and best performing </w:t>
      </w:r>
      <w:r w:rsidRPr="00455C50">
        <w:rPr>
          <w:lang w:val="en-US"/>
        </w:rPr>
        <w:t>compact-toroid</w:t>
      </w:r>
      <w:r w:rsidR="00375089">
        <w:rPr>
          <w:lang w:val="en-US"/>
        </w:rPr>
        <w:t xml:space="preserve"> system</w:t>
      </w:r>
      <w:r w:rsidRPr="00455C50">
        <w:rPr>
          <w:lang w:val="en-US"/>
        </w:rPr>
        <w:t xml:space="preserve">. </w:t>
      </w:r>
      <w:r>
        <w:rPr>
          <w:lang w:val="en-US"/>
        </w:rPr>
        <w:t xml:space="preserve">The </w:t>
      </w:r>
      <w:r w:rsidR="00375089">
        <w:rPr>
          <w:lang w:val="en-US"/>
        </w:rPr>
        <w:t>plasma parameters</w:t>
      </w:r>
      <w:r>
        <w:rPr>
          <w:lang w:val="en-US"/>
        </w:rPr>
        <w:t xml:space="preserve"> of the </w:t>
      </w:r>
      <w:r w:rsidRPr="00455C50">
        <w:rPr>
          <w:lang w:val="en-US"/>
        </w:rPr>
        <w:t>FRC, high temperature (</w:t>
      </w:r>
      <w:proofErr w:type="spellStart"/>
      <w:r w:rsidRPr="00455C50">
        <w:rPr>
          <w:i/>
          <w:iCs/>
          <w:lang w:val="en-US"/>
        </w:rPr>
        <w:t>T</w:t>
      </w:r>
      <w:r w:rsidRPr="00455C50">
        <w:rPr>
          <w:i/>
          <w:iCs/>
          <w:vertAlign w:val="subscript"/>
          <w:lang w:val="en-US"/>
        </w:rPr>
        <w:t>tot</w:t>
      </w:r>
      <w:proofErr w:type="spellEnd"/>
      <w:r w:rsidRPr="00455C50">
        <w:rPr>
          <w:lang w:val="en-US"/>
        </w:rPr>
        <w:t> &gt;</w:t>
      </w:r>
      <w:r w:rsidR="00375089">
        <w:rPr>
          <w:lang w:val="en-US"/>
        </w:rPr>
        <w:t xml:space="preserve"> </w:t>
      </w:r>
      <w:r w:rsidRPr="00455C50">
        <w:rPr>
          <w:lang w:val="en-US"/>
        </w:rPr>
        <w:t>5 keV)</w:t>
      </w:r>
      <w:r w:rsidR="00375089">
        <w:rPr>
          <w:lang w:val="en-US"/>
        </w:rPr>
        <w:t>, high density (n</w:t>
      </w:r>
      <w:r w:rsidR="00375089" w:rsidRPr="00375089">
        <w:rPr>
          <w:vertAlign w:val="subscript"/>
          <w:lang w:val="en-US"/>
        </w:rPr>
        <w:t>e</w:t>
      </w:r>
      <w:r w:rsidR="00375089">
        <w:rPr>
          <w:lang w:val="en-US"/>
        </w:rPr>
        <w:t xml:space="preserve"> </w:t>
      </w:r>
      <w:r w:rsidR="00C410F4">
        <w:rPr>
          <w:lang w:val="en-US"/>
        </w:rPr>
        <w:t>~</w:t>
      </w:r>
      <w:r w:rsidR="00375089">
        <w:rPr>
          <w:lang w:val="en-US"/>
        </w:rPr>
        <w:t xml:space="preserve"> </w:t>
      </w:r>
      <w:r w:rsidR="00C410F4">
        <w:rPr>
          <w:lang w:val="en-US"/>
        </w:rPr>
        <w:t>1-4</w:t>
      </w:r>
      <w:r w:rsidR="00DC0FBE">
        <w:rPr>
          <w:lang w:val="en-US"/>
        </w:rPr>
        <w:t xml:space="preserve"> x </w:t>
      </w:r>
      <w:r w:rsidR="00375089">
        <w:rPr>
          <w:lang w:val="en-US"/>
        </w:rPr>
        <w:t>10</w:t>
      </w:r>
      <w:r w:rsidR="00375089" w:rsidRPr="00375089">
        <w:rPr>
          <w:vertAlign w:val="superscript"/>
          <w:lang w:val="en-US"/>
        </w:rPr>
        <w:t>1</w:t>
      </w:r>
      <w:r w:rsidR="00C410F4">
        <w:rPr>
          <w:vertAlign w:val="superscript"/>
          <w:lang w:val="en-US"/>
        </w:rPr>
        <w:t>3</w:t>
      </w:r>
      <w:r w:rsidR="00934A03">
        <w:rPr>
          <w:vertAlign w:val="superscript"/>
          <w:lang w:val="en-US"/>
        </w:rPr>
        <w:t xml:space="preserve"> </w:t>
      </w:r>
      <w:r w:rsidR="00375089">
        <w:rPr>
          <w:lang w:val="en-US"/>
        </w:rPr>
        <w:t>cm</w:t>
      </w:r>
      <w:r w:rsidR="00934A03">
        <w:rPr>
          <w:vertAlign w:val="superscript"/>
          <w:lang w:val="en-US"/>
        </w:rPr>
        <w:t>-</w:t>
      </w:r>
      <w:r w:rsidR="00375089" w:rsidRPr="00375089">
        <w:rPr>
          <w:vertAlign w:val="superscript"/>
          <w:lang w:val="en-US"/>
        </w:rPr>
        <w:t>3</w:t>
      </w:r>
      <w:r w:rsidR="00375089">
        <w:rPr>
          <w:lang w:val="en-US"/>
        </w:rPr>
        <w:t xml:space="preserve">), </w:t>
      </w:r>
      <w:proofErr w:type="spellStart"/>
      <w:r w:rsidR="00375089">
        <w:rPr>
          <w:lang w:val="en-US"/>
        </w:rPr>
        <w:t>etc</w:t>
      </w:r>
      <w:proofErr w:type="spellEnd"/>
      <w:r w:rsidR="00375089">
        <w:rPr>
          <w:lang w:val="en-US"/>
        </w:rPr>
        <w:t xml:space="preserve"> are</w:t>
      </w:r>
      <w:r w:rsidRPr="00455C50">
        <w:rPr>
          <w:lang w:val="en-US"/>
        </w:rPr>
        <w:t xml:space="preserve"> sustained in </w:t>
      </w:r>
      <w:r w:rsidR="0046467A" w:rsidRPr="00455C50">
        <w:rPr>
          <w:lang w:val="en-US"/>
        </w:rPr>
        <w:t>steady state</w:t>
      </w:r>
      <w:r w:rsidRPr="00455C50">
        <w:rPr>
          <w:lang w:val="en-US"/>
        </w:rPr>
        <w:t xml:space="preserve"> for up to </w:t>
      </w:r>
      <w:r>
        <w:rPr>
          <w:lang w:val="en-US"/>
        </w:rPr>
        <w:t>4</w:t>
      </w:r>
      <w:r w:rsidRPr="00455C50">
        <w:rPr>
          <w:lang w:val="en-US"/>
        </w:rPr>
        <w:t xml:space="preserve">0 </w:t>
      </w:r>
      <w:proofErr w:type="spellStart"/>
      <w:r w:rsidRPr="00455C50">
        <w:rPr>
          <w:lang w:val="en-US"/>
        </w:rPr>
        <w:t>ms</w:t>
      </w:r>
      <w:proofErr w:type="spellEnd"/>
      <w:r w:rsidRPr="00455C50">
        <w:rPr>
          <w:lang w:val="en-US"/>
        </w:rPr>
        <w:t xml:space="preserve"> (limited only by the energy storage on-site)</w:t>
      </w:r>
      <w:r w:rsidR="00375089">
        <w:rPr>
          <w:lang w:val="en-US"/>
        </w:rPr>
        <w:t xml:space="preserve"> and measured</w:t>
      </w:r>
      <w:r>
        <w:rPr>
          <w:lang w:val="en-US"/>
        </w:rPr>
        <w:t xml:space="preserve"> by an extensive array of plasma diagnostic systems (&gt;</w:t>
      </w:r>
      <w:r w:rsidR="00375089">
        <w:rPr>
          <w:lang w:val="en-US"/>
        </w:rPr>
        <w:t xml:space="preserve"> </w:t>
      </w:r>
      <w:r w:rsidR="00C410F4">
        <w:rPr>
          <w:lang w:val="en-US"/>
        </w:rPr>
        <w:t>7</w:t>
      </w:r>
      <w:r>
        <w:rPr>
          <w:lang w:val="en-US"/>
        </w:rPr>
        <w:t>0 individual systems)</w:t>
      </w:r>
      <w:r w:rsidR="00005213">
        <w:rPr>
          <w:lang w:val="en-US"/>
        </w:rPr>
        <w:t xml:space="preserve">, including: magnetics, interferometry, Thomson scattering, </w:t>
      </w:r>
      <w:r w:rsidR="00375089">
        <w:rPr>
          <w:lang w:val="en-US"/>
        </w:rPr>
        <w:t xml:space="preserve">a variety of </w:t>
      </w:r>
      <w:r w:rsidR="00085CD5">
        <w:rPr>
          <w:lang w:val="en-US"/>
        </w:rPr>
        <w:t>spectroscop</w:t>
      </w:r>
      <w:r w:rsidR="00375089">
        <w:rPr>
          <w:lang w:val="en-US"/>
        </w:rPr>
        <w:t xml:space="preserve">ic </w:t>
      </w:r>
      <w:r w:rsidR="004B0C70">
        <w:rPr>
          <w:lang w:val="en-US"/>
        </w:rPr>
        <w:t>techniques</w:t>
      </w:r>
      <w:r w:rsidR="00085CD5">
        <w:rPr>
          <w:lang w:val="en-US"/>
        </w:rPr>
        <w:t xml:space="preserve">, fusion product detection, neutral particle detection, fast ion detection, fast imaging, bolometry, end-loss analyzers, thermal </w:t>
      </w:r>
      <w:r w:rsidR="004B0C70">
        <w:rPr>
          <w:lang w:val="en-US"/>
        </w:rPr>
        <w:t>sensors</w:t>
      </w:r>
      <w:r w:rsidR="00085CD5">
        <w:rPr>
          <w:lang w:val="en-US"/>
        </w:rPr>
        <w:t xml:space="preserve">, </w:t>
      </w:r>
      <w:proofErr w:type="spellStart"/>
      <w:r w:rsidR="00085CD5">
        <w:rPr>
          <w:lang w:val="en-US"/>
        </w:rPr>
        <w:t>etc</w:t>
      </w:r>
      <w:proofErr w:type="spellEnd"/>
      <w:r w:rsidR="00085CD5">
        <w:rPr>
          <w:lang w:val="en-US"/>
        </w:rPr>
        <w:t xml:space="preserve"> [2,3]</w:t>
      </w:r>
      <w:r w:rsidRPr="00455C50">
        <w:rPr>
          <w:lang w:val="en-US"/>
        </w:rPr>
        <w:t xml:space="preserve">. Active </w:t>
      </w:r>
      <w:r>
        <w:rPr>
          <w:lang w:val="en-US"/>
        </w:rPr>
        <w:t xml:space="preserve">feedback </w:t>
      </w:r>
      <w:r w:rsidRPr="00455C50">
        <w:rPr>
          <w:lang w:val="en-US"/>
        </w:rPr>
        <w:t>control</w:t>
      </w:r>
      <w:r>
        <w:rPr>
          <w:lang w:val="en-US"/>
        </w:rPr>
        <w:t>, driven by the multiple diagnostic systems,</w:t>
      </w:r>
      <w:r w:rsidRPr="00455C50">
        <w:rPr>
          <w:lang w:val="en-US"/>
        </w:rPr>
        <w:t xml:space="preserve"> </w:t>
      </w:r>
      <w:r>
        <w:rPr>
          <w:lang w:val="en-US"/>
        </w:rPr>
        <w:t>is</w:t>
      </w:r>
      <w:r w:rsidRPr="00455C50">
        <w:rPr>
          <w:lang w:val="en-US"/>
        </w:rPr>
        <w:t xml:space="preserve"> utilized in C-2W to produce </w:t>
      </w:r>
      <w:r w:rsidR="0046467A">
        <w:rPr>
          <w:lang w:val="en-US"/>
        </w:rPr>
        <w:t xml:space="preserve">repeatable and performance-pushing </w:t>
      </w:r>
      <w:r w:rsidRPr="00455C50">
        <w:rPr>
          <w:lang w:val="en-US"/>
        </w:rPr>
        <w:t xml:space="preserve">FRC </w:t>
      </w:r>
      <w:r w:rsidR="0046467A">
        <w:rPr>
          <w:lang w:val="en-US"/>
        </w:rPr>
        <w:t>plasmas</w:t>
      </w:r>
      <w:r w:rsidRPr="00455C50">
        <w:rPr>
          <w:lang w:val="en-US"/>
        </w:rPr>
        <w:t xml:space="preserve">. </w:t>
      </w:r>
      <w:r w:rsidR="00005213">
        <w:rPr>
          <w:lang w:val="en-US"/>
        </w:rPr>
        <w:t xml:space="preserve">This presentation will </w:t>
      </w:r>
      <w:r w:rsidR="004B0C70">
        <w:rPr>
          <w:lang w:val="en-US"/>
        </w:rPr>
        <w:t>give an overview of</w:t>
      </w:r>
      <w:r w:rsidR="00005213">
        <w:rPr>
          <w:lang w:val="en-US"/>
        </w:rPr>
        <w:t xml:space="preserve"> the various C-2W diagnostic systems and </w:t>
      </w:r>
      <w:r w:rsidR="004B0C70">
        <w:rPr>
          <w:lang w:val="en-US"/>
        </w:rPr>
        <w:t>some details about</w:t>
      </w:r>
      <w:r w:rsidR="00005213">
        <w:rPr>
          <w:lang w:val="en-US"/>
        </w:rPr>
        <w:t xml:space="preserve"> of the results measured by the same.</w:t>
      </w:r>
    </w:p>
    <w:p w14:paraId="3FB93643" w14:textId="77777777" w:rsidR="00455C50" w:rsidRPr="00455C50" w:rsidRDefault="00455C50" w:rsidP="00455C50">
      <w:pPr>
        <w:pStyle w:val="Default"/>
        <w:jc w:val="both"/>
        <w:rPr>
          <w:lang w:val="en-US"/>
        </w:rPr>
      </w:pPr>
      <w:r w:rsidRPr="00455C50">
        <w:rPr>
          <w:lang w:val="en-US"/>
        </w:rPr>
        <w:t> </w:t>
      </w:r>
    </w:p>
    <w:p w14:paraId="521EF359" w14:textId="3191B068" w:rsidR="00172F51" w:rsidRDefault="00455C50" w:rsidP="0046467A">
      <w:pPr>
        <w:pStyle w:val="Default"/>
        <w:jc w:val="both"/>
        <w:rPr>
          <w:lang w:val="en-US"/>
        </w:rPr>
      </w:pPr>
      <w:r w:rsidRPr="00455C50">
        <w:rPr>
          <w:lang w:val="nl-NL"/>
        </w:rPr>
        <w:t xml:space="preserve">[1] H. </w:t>
      </w:r>
      <w:proofErr w:type="spellStart"/>
      <w:r w:rsidRPr="00455C50">
        <w:rPr>
          <w:lang w:val="nl-NL"/>
        </w:rPr>
        <w:t>Gota</w:t>
      </w:r>
      <w:proofErr w:type="spellEnd"/>
      <w:r w:rsidRPr="00455C50">
        <w:rPr>
          <w:lang w:val="nl-NL"/>
        </w:rPr>
        <w:t xml:space="preserve"> </w:t>
      </w:r>
      <w:r w:rsidRPr="00455C50">
        <w:rPr>
          <w:i/>
          <w:iCs/>
          <w:lang w:val="nl-NL"/>
        </w:rPr>
        <w:t>et al</w:t>
      </w:r>
      <w:r w:rsidRPr="00455C50">
        <w:rPr>
          <w:lang w:val="nl-NL"/>
        </w:rPr>
        <w:t xml:space="preserve">., </w:t>
      </w:r>
      <w:proofErr w:type="spellStart"/>
      <w:r w:rsidRPr="00455C50">
        <w:rPr>
          <w:lang w:val="nl-NL"/>
        </w:rPr>
        <w:t>Nucl</w:t>
      </w:r>
      <w:proofErr w:type="spellEnd"/>
      <w:r w:rsidRPr="00455C50">
        <w:rPr>
          <w:lang w:val="nl-NL"/>
        </w:rPr>
        <w:t xml:space="preserve">. </w:t>
      </w:r>
      <w:proofErr w:type="spellStart"/>
      <w:r w:rsidRPr="00455C50">
        <w:rPr>
          <w:lang w:val="nl-NL"/>
        </w:rPr>
        <w:t>Fusion</w:t>
      </w:r>
      <w:proofErr w:type="spellEnd"/>
      <w:r w:rsidRPr="00455C50">
        <w:rPr>
          <w:lang w:val="nl-NL"/>
        </w:rPr>
        <w:t xml:space="preserve"> 61, 106039 (2021).</w:t>
      </w:r>
    </w:p>
    <w:p w14:paraId="3D2945EC" w14:textId="2A75D676" w:rsidR="00085CD5" w:rsidRDefault="00085CD5" w:rsidP="0046467A">
      <w:pPr>
        <w:pStyle w:val="Default"/>
        <w:jc w:val="both"/>
        <w:rPr>
          <w:lang w:val="en-US"/>
        </w:rPr>
      </w:pPr>
      <w:r>
        <w:rPr>
          <w:lang w:val="en-US"/>
        </w:rPr>
        <w:t xml:space="preserve">[2] </w:t>
      </w:r>
      <w:r w:rsidR="00375089" w:rsidRPr="00375089">
        <w:rPr>
          <w:lang w:val="en-US"/>
        </w:rPr>
        <w:t xml:space="preserve">M.C. Thompson et al., Rev. Sci. </w:t>
      </w:r>
      <w:proofErr w:type="spellStart"/>
      <w:r w:rsidR="00375089" w:rsidRPr="00375089">
        <w:rPr>
          <w:lang w:val="en-US"/>
        </w:rPr>
        <w:t>Instrum</w:t>
      </w:r>
      <w:proofErr w:type="spellEnd"/>
      <w:r w:rsidR="00375089" w:rsidRPr="00375089">
        <w:rPr>
          <w:lang w:val="en-US"/>
        </w:rPr>
        <w:t>. 89, 10K114 (2018).</w:t>
      </w:r>
    </w:p>
    <w:p w14:paraId="09DDFE61" w14:textId="58BB1D64" w:rsidR="00085CD5" w:rsidRPr="00172F51" w:rsidRDefault="00085CD5" w:rsidP="0046467A">
      <w:pPr>
        <w:pStyle w:val="Default"/>
        <w:jc w:val="both"/>
        <w:rPr>
          <w:lang w:val="en-US"/>
        </w:rPr>
      </w:pPr>
      <w:r>
        <w:rPr>
          <w:lang w:val="en-US"/>
        </w:rPr>
        <w:t>[3] T. Roche,</w:t>
      </w:r>
      <w:r w:rsidR="00375089">
        <w:rPr>
          <w:lang w:val="en-US"/>
        </w:rPr>
        <w:t xml:space="preserve"> </w:t>
      </w:r>
      <w:r w:rsidR="00375089" w:rsidRPr="00375089">
        <w:rPr>
          <w:lang w:val="en-US"/>
        </w:rPr>
        <w:t>Rev</w:t>
      </w:r>
      <w:r w:rsidR="00375089">
        <w:rPr>
          <w:lang w:val="en-US"/>
        </w:rPr>
        <w:t>.</w:t>
      </w:r>
      <w:r w:rsidR="00375089" w:rsidRPr="00375089">
        <w:rPr>
          <w:lang w:val="en-US"/>
        </w:rPr>
        <w:t xml:space="preserve"> Sci</w:t>
      </w:r>
      <w:r w:rsidR="00375089">
        <w:rPr>
          <w:lang w:val="en-US"/>
        </w:rPr>
        <w:t>.</w:t>
      </w:r>
      <w:r w:rsidR="00375089" w:rsidRPr="00375089">
        <w:rPr>
          <w:lang w:val="en-US"/>
        </w:rPr>
        <w:t xml:space="preserve"> </w:t>
      </w:r>
      <w:proofErr w:type="spellStart"/>
      <w:r w:rsidR="00375089" w:rsidRPr="00375089">
        <w:rPr>
          <w:lang w:val="en-US"/>
        </w:rPr>
        <w:t>Instrum</w:t>
      </w:r>
      <w:proofErr w:type="spellEnd"/>
      <w:r w:rsidR="00375089">
        <w:rPr>
          <w:lang w:val="en-US"/>
        </w:rPr>
        <w:t>.</w:t>
      </w:r>
      <w:r w:rsidR="00375089" w:rsidRPr="00375089">
        <w:rPr>
          <w:lang w:val="en-US"/>
        </w:rPr>
        <w:t xml:space="preserve"> 92, 033548 (2021)</w:t>
      </w:r>
    </w:p>
    <w:p w14:paraId="6CBECE49" w14:textId="77777777" w:rsidR="00DC0FBE" w:rsidRPr="00172F51" w:rsidRDefault="00DC0FBE">
      <w:pPr>
        <w:pStyle w:val="Default"/>
        <w:jc w:val="both"/>
        <w:rPr>
          <w:lang w:val="en-US"/>
        </w:rPr>
      </w:pPr>
    </w:p>
    <w:sectPr w:rsidR="00DC0FBE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05213"/>
    <w:rsid w:val="0007701F"/>
    <w:rsid w:val="00085CD5"/>
    <w:rsid w:val="00172F51"/>
    <w:rsid w:val="002613C6"/>
    <w:rsid w:val="002A0132"/>
    <w:rsid w:val="002B1B1E"/>
    <w:rsid w:val="00354046"/>
    <w:rsid w:val="00375089"/>
    <w:rsid w:val="00455C50"/>
    <w:rsid w:val="0046467A"/>
    <w:rsid w:val="0047107B"/>
    <w:rsid w:val="004B0C70"/>
    <w:rsid w:val="004B6517"/>
    <w:rsid w:val="004E0655"/>
    <w:rsid w:val="00574ABC"/>
    <w:rsid w:val="005B2E78"/>
    <w:rsid w:val="007C1473"/>
    <w:rsid w:val="008A02C6"/>
    <w:rsid w:val="008E26FD"/>
    <w:rsid w:val="00910550"/>
    <w:rsid w:val="00934A03"/>
    <w:rsid w:val="0098019A"/>
    <w:rsid w:val="009A3324"/>
    <w:rsid w:val="00B14154"/>
    <w:rsid w:val="00C410F4"/>
    <w:rsid w:val="00C67C56"/>
    <w:rsid w:val="00DC0FBE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3E9F6999-77A9-C445-8DE1-95F05341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NormalWeb">
    <w:name w:val="Normal (Web)"/>
    <w:basedOn w:val="Normal"/>
    <w:uiPriority w:val="99"/>
    <w:semiHidden/>
    <w:unhideWhenUsed/>
    <w:rsid w:val="00455C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Thomas Roche</cp:lastModifiedBy>
  <cp:revision>6</cp:revision>
  <dcterms:created xsi:type="dcterms:W3CDTF">2023-01-12T18:55:00Z</dcterms:created>
  <dcterms:modified xsi:type="dcterms:W3CDTF">2023-01-26T22:37:00Z</dcterms:modified>
</cp:coreProperties>
</file>