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4CC3CA07" w:rsidR="00172F51" w:rsidRPr="008A02C6" w:rsidRDefault="00060A0E" w:rsidP="007C1473">
      <w:pPr>
        <w:pStyle w:val="Default"/>
        <w:jc w:val="center"/>
        <w:rPr>
          <w:sz w:val="28"/>
          <w:szCs w:val="28"/>
          <w:lang w:val="en-US"/>
        </w:rPr>
      </w:pPr>
      <w:r w:rsidRPr="00060A0E">
        <w:rPr>
          <w:b/>
          <w:bCs/>
          <w:sz w:val="28"/>
          <w:szCs w:val="28"/>
        </w:rPr>
        <w:t>A comprehensive spectroscopic diagnostic suite for the C-2W field-reversed configuration device</w:t>
      </w:r>
    </w:p>
    <w:p w14:paraId="35088509" w14:textId="77777777" w:rsidR="00172F51" w:rsidRPr="00B00A4B" w:rsidRDefault="00172F51" w:rsidP="007C1473">
      <w:pPr>
        <w:pStyle w:val="Default"/>
        <w:jc w:val="both"/>
        <w:rPr>
          <w:lang w:val="en-US"/>
        </w:rPr>
      </w:pPr>
    </w:p>
    <w:p w14:paraId="22E48456" w14:textId="4D738D03" w:rsidR="0007701F" w:rsidRPr="007C1473" w:rsidRDefault="00060A0E" w:rsidP="007C1473">
      <w:pPr>
        <w:pStyle w:val="Default"/>
        <w:jc w:val="center"/>
        <w:rPr>
          <w:lang w:val="en-US"/>
        </w:rPr>
      </w:pPr>
      <w:r w:rsidRPr="00060A0E">
        <w:rPr>
          <w:lang w:val="en-US"/>
        </w:rPr>
        <w:t>M. Nations</w:t>
      </w:r>
      <w:r w:rsidR="00172F51" w:rsidRPr="00060A0E">
        <w:rPr>
          <w:vertAlign w:val="superscript"/>
          <w:lang w:val="en-US"/>
        </w:rPr>
        <w:t>1</w:t>
      </w:r>
      <w:r w:rsidR="00172F51" w:rsidRPr="00060A0E">
        <w:rPr>
          <w:lang w:val="en-US"/>
        </w:rPr>
        <w:t xml:space="preserve">, </w:t>
      </w:r>
      <w:r w:rsidRPr="00060A0E">
        <w:rPr>
          <w:color w:val="333333"/>
          <w:shd w:val="clear" w:color="auto" w:fill="FCFCFC"/>
        </w:rPr>
        <w:t>E</w:t>
      </w:r>
      <w:r w:rsidRPr="00060A0E">
        <w:rPr>
          <w:color w:val="333333"/>
          <w:shd w:val="clear" w:color="auto" w:fill="FCFCFC"/>
          <w:lang w:val="en-US"/>
        </w:rPr>
        <w:t>.</w:t>
      </w:r>
      <w:r w:rsidRPr="00060A0E">
        <w:rPr>
          <w:color w:val="333333"/>
          <w:shd w:val="clear" w:color="auto" w:fill="FCFCFC"/>
        </w:rPr>
        <w:t xml:space="preserve"> </w:t>
      </w:r>
      <w:r>
        <w:rPr>
          <w:color w:val="333333"/>
          <w:shd w:val="clear" w:color="auto" w:fill="FCFCFC"/>
          <w:lang w:val="en-US"/>
        </w:rPr>
        <w:t xml:space="preserve">M. </w:t>
      </w:r>
      <w:r w:rsidRPr="00060A0E">
        <w:rPr>
          <w:color w:val="333333"/>
          <w:shd w:val="clear" w:color="auto" w:fill="FCFCFC"/>
        </w:rPr>
        <w:t>Granstedt</w:t>
      </w:r>
      <w:r w:rsidRPr="00060A0E">
        <w:rPr>
          <w:color w:val="333333"/>
          <w:shd w:val="clear" w:color="auto" w:fill="FCFCFC"/>
          <w:vertAlign w:val="superscript"/>
        </w:rPr>
        <w:t>1</w:t>
      </w:r>
      <w:r w:rsidRPr="00060A0E">
        <w:rPr>
          <w:color w:val="333333"/>
          <w:shd w:val="clear" w:color="auto" w:fill="FCFCFC"/>
        </w:rPr>
        <w:t>, T</w:t>
      </w:r>
      <w:r w:rsidRPr="00060A0E">
        <w:rPr>
          <w:color w:val="333333"/>
          <w:shd w:val="clear" w:color="auto" w:fill="FCFCFC"/>
          <w:lang w:val="en-US"/>
        </w:rPr>
        <w:t xml:space="preserve">. </w:t>
      </w:r>
      <w:r w:rsidRPr="00060A0E">
        <w:rPr>
          <w:color w:val="333333"/>
          <w:shd w:val="clear" w:color="auto" w:fill="FCFCFC"/>
        </w:rPr>
        <w:t>Roche</w:t>
      </w:r>
      <w:r w:rsidRPr="00060A0E">
        <w:rPr>
          <w:color w:val="333333"/>
          <w:shd w:val="clear" w:color="auto" w:fill="FCFCFC"/>
          <w:vertAlign w:val="superscript"/>
        </w:rPr>
        <w:t>1</w:t>
      </w:r>
      <w:r w:rsidRPr="00060A0E">
        <w:rPr>
          <w:color w:val="333333"/>
          <w:shd w:val="clear" w:color="auto" w:fill="FCFCFC"/>
        </w:rPr>
        <w:t>, H</w:t>
      </w:r>
      <w:r w:rsidRPr="00060A0E">
        <w:rPr>
          <w:color w:val="333333"/>
          <w:shd w:val="clear" w:color="auto" w:fill="FCFCFC"/>
          <w:lang w:val="en-US"/>
        </w:rPr>
        <w:t xml:space="preserve">. </w:t>
      </w:r>
      <w:r w:rsidRPr="00060A0E">
        <w:rPr>
          <w:color w:val="333333"/>
          <w:shd w:val="clear" w:color="auto" w:fill="FCFCFC"/>
        </w:rPr>
        <w:t>Gota</w:t>
      </w:r>
      <w:r w:rsidRPr="00060A0E">
        <w:rPr>
          <w:color w:val="333333"/>
          <w:shd w:val="clear" w:color="auto" w:fill="FCFCFC"/>
          <w:vertAlign w:val="superscript"/>
        </w:rPr>
        <w:t>1</w:t>
      </w:r>
      <w:r w:rsidRPr="00060A0E">
        <w:rPr>
          <w:color w:val="333333"/>
          <w:shd w:val="clear" w:color="auto" w:fill="FCFCFC"/>
        </w:rPr>
        <w:t>, and the TAE Team</w:t>
      </w:r>
      <w:r w:rsidR="00172F51" w:rsidRPr="007C1473">
        <w:rPr>
          <w:lang w:val="en-US"/>
        </w:rPr>
        <w:t xml:space="preserve"> </w:t>
      </w:r>
    </w:p>
    <w:p w14:paraId="48D2A0C1" w14:textId="552B2627" w:rsidR="00172F51" w:rsidRPr="00B00A4B" w:rsidRDefault="00172F51" w:rsidP="00060A0E">
      <w:pPr>
        <w:pStyle w:val="Default"/>
        <w:jc w:val="center"/>
        <w:rPr>
          <w:i/>
          <w:iCs/>
          <w:sz w:val="22"/>
          <w:szCs w:val="22"/>
          <w:lang w:val="en-US"/>
        </w:rPr>
      </w:pPr>
      <w:r w:rsidRPr="00DC42A2">
        <w:rPr>
          <w:i/>
          <w:iCs/>
          <w:sz w:val="22"/>
          <w:szCs w:val="22"/>
          <w:vertAlign w:val="superscript"/>
          <w:lang w:val="en-US"/>
        </w:rPr>
        <w:t>1</w:t>
      </w:r>
      <w:r w:rsidRPr="00B00A4B">
        <w:rPr>
          <w:i/>
          <w:iCs/>
          <w:sz w:val="22"/>
          <w:szCs w:val="22"/>
          <w:lang w:val="en-US"/>
        </w:rPr>
        <w:t xml:space="preserve"> </w:t>
      </w:r>
      <w:r w:rsidR="00060A0E">
        <w:rPr>
          <w:i/>
          <w:iCs/>
          <w:sz w:val="22"/>
          <w:szCs w:val="22"/>
          <w:lang w:val="en-US"/>
        </w:rPr>
        <w:t xml:space="preserve">TAE </w:t>
      </w:r>
      <w:r w:rsidR="00060A0E" w:rsidRPr="00060A0E">
        <w:rPr>
          <w:i/>
          <w:iCs/>
          <w:sz w:val="22"/>
          <w:szCs w:val="22"/>
          <w:lang w:val="en-US"/>
        </w:rPr>
        <w:t xml:space="preserve">Technologies, </w:t>
      </w:r>
      <w:r w:rsidR="00060A0E" w:rsidRPr="00060A0E">
        <w:rPr>
          <w:rStyle w:val="Emphasis"/>
          <w:color w:val="333333"/>
          <w:sz w:val="22"/>
          <w:szCs w:val="22"/>
          <w:shd w:val="clear" w:color="auto" w:fill="FCFCFC"/>
        </w:rPr>
        <w:t>Inc., Foothill Ranch, CA, USA</w:t>
      </w:r>
    </w:p>
    <w:p w14:paraId="3C299BA5" w14:textId="0F2266F6" w:rsidR="00172F51" w:rsidRDefault="00172F51" w:rsidP="007C1473">
      <w:pPr>
        <w:pStyle w:val="Default"/>
        <w:jc w:val="center"/>
        <w:rPr>
          <w:lang w:val="en-US"/>
        </w:rPr>
      </w:pPr>
    </w:p>
    <w:p w14:paraId="35D49F12" w14:textId="77777777" w:rsidR="00060A0E" w:rsidRPr="007C1473" w:rsidRDefault="00060A0E" w:rsidP="007C1473">
      <w:pPr>
        <w:pStyle w:val="Default"/>
        <w:jc w:val="center"/>
        <w:rPr>
          <w:lang w:val="en-US"/>
        </w:rPr>
      </w:pPr>
    </w:p>
    <w:p w14:paraId="213C63F1" w14:textId="06B25329" w:rsidR="00060A0E" w:rsidRPr="00060A0E" w:rsidRDefault="00060A0E" w:rsidP="00060A0E">
      <w:pPr>
        <w:pStyle w:val="NormalWeb"/>
        <w:shd w:val="clear" w:color="auto" w:fill="FCFCFC"/>
        <w:spacing w:before="150" w:beforeAutospacing="0" w:after="0" w:afterAutospacing="0"/>
        <w:jc w:val="both"/>
        <w:rPr>
          <w:color w:val="333333"/>
        </w:rPr>
      </w:pPr>
      <w:r w:rsidRPr="00060A0E">
        <w:rPr>
          <w:color w:val="333333"/>
        </w:rPr>
        <w:t>In TAE Technologies’ current experimental device, C-2W (also called “Norman”) </w:t>
      </w:r>
      <w:r w:rsidRPr="00060A0E">
        <w:rPr>
          <w:rStyle w:val="inline-comment-marker"/>
          <w:color w:val="333333"/>
        </w:rPr>
        <w:t>[1]</w:t>
      </w:r>
      <w:r w:rsidRPr="00060A0E">
        <w:rPr>
          <w:color w:val="333333"/>
        </w:rPr>
        <w:t>, record breaking, advanced beam-driven field-reversed configuration (FRC) plasmas are produced and sustained in steady state utilizing variable energy neutral beams (15 – 40 keV, total power up to 20 MW), advanced divertors, end-biasing electrodes, and an active plasma control system. An extensive suite of advanced spectroscopic diagnostic systems has been developed and deployed on C-2W enabling </w:t>
      </w:r>
      <w:r w:rsidRPr="00060A0E">
        <w:rPr>
          <w:rStyle w:val="inline-comment-marker"/>
          <w:color w:val="333333"/>
        </w:rPr>
        <w:t>shot-to-shot as well as ensemble</w:t>
      </w:r>
      <w:r w:rsidRPr="00060A0E">
        <w:rPr>
          <w:color w:val="333333"/>
        </w:rPr>
        <w:t> measurements of key plasma parameters from emitted radiation. </w:t>
      </w:r>
      <w:r w:rsidRPr="00060A0E">
        <w:rPr>
          <w:rStyle w:val="inline-comment-marker"/>
          <w:color w:val="333333"/>
        </w:rPr>
        <w:t>The suite consists of 20+ individual systems including PMT-based Bremsstrahlung and Balmer-alpha arrays for Z-effective and neutral density measurements, VUV/VIS survey spectrometers</w:t>
      </w:r>
      <w:r w:rsidR="00113B6D">
        <w:rPr>
          <w:rStyle w:val="inline-comment-marker"/>
          <w:color w:val="333333"/>
        </w:rPr>
        <w:t xml:space="preserve">, </w:t>
      </w:r>
      <w:r w:rsidRPr="00060A0E">
        <w:rPr>
          <w:rStyle w:val="inline-comment-marker"/>
          <w:color w:val="333333"/>
        </w:rPr>
        <w:t>active charge-exchange recombination spectroscopy for main/impurity ion temperature and velocity profiles, high-resolution Doppler spectroscopy for impurity dynamics studies and isotope fraction monitoring, laser-based Doppler-free saturation spectroscopy for internal magnetic field vector measurements, multiple filtered fast-imaging cameras for plasma visualization,</w:t>
      </w:r>
      <w:r w:rsidR="00113B6D">
        <w:rPr>
          <w:rStyle w:val="inline-comment-marker"/>
          <w:color w:val="333333"/>
        </w:rPr>
        <w:t xml:space="preserve"> </w:t>
      </w:r>
      <w:r w:rsidR="00113B6D">
        <w:rPr>
          <w:rStyle w:val="inline-comment-marker"/>
          <w:color w:val="333333"/>
        </w:rPr>
        <w:t>X</w:t>
      </w:r>
      <w:r w:rsidR="00113B6D" w:rsidRPr="00060A0E">
        <w:rPr>
          <w:rStyle w:val="inline-comment-marker"/>
          <w:color w:val="333333"/>
        </w:rPr>
        <w:t>-ray energy spectrometer</w:t>
      </w:r>
      <w:r w:rsidR="00113B6D">
        <w:rPr>
          <w:rStyle w:val="inline-comment-marker"/>
          <w:color w:val="333333"/>
        </w:rPr>
        <w:t>,</w:t>
      </w:r>
      <w:r w:rsidRPr="00060A0E">
        <w:rPr>
          <w:rStyle w:val="inline-comment-marker"/>
          <w:color w:val="333333"/>
        </w:rPr>
        <w:t xml:space="preserve"> etc</w:t>
      </w:r>
      <w:r w:rsidRPr="00060A0E">
        <w:rPr>
          <w:color w:val="333333"/>
        </w:rPr>
        <w:t>. [2-5] </w:t>
      </w:r>
      <w:r w:rsidRPr="00060A0E">
        <w:rPr>
          <w:rStyle w:val="inline-comment-marker"/>
          <w:color w:val="333333"/>
        </w:rPr>
        <w:t>These diagnostic systems</w:t>
      </w:r>
      <w:r w:rsidRPr="00060A0E">
        <w:rPr>
          <w:color w:val="333333"/>
        </w:rPr>
        <w:t> work together to provide a comprehensive picture of the FRC and allow TAE to advance physics understanding of its fusion concept and improve prediction models required for designing future machines. Here, we shall provide an overview of the spectroscopic diagnostic suite in C-2W and present key results inferred by these systems.</w:t>
      </w:r>
    </w:p>
    <w:p w14:paraId="3B9C7752" w14:textId="2AFAE6BD" w:rsidR="00060A0E" w:rsidRDefault="00060A0E" w:rsidP="00060A0E">
      <w:pPr>
        <w:pStyle w:val="NormalWeb"/>
        <w:shd w:val="clear" w:color="auto" w:fill="FCFCFC"/>
        <w:spacing w:before="150" w:beforeAutospacing="0" w:after="0" w:afterAutospacing="0"/>
        <w:jc w:val="both"/>
        <w:rPr>
          <w:color w:val="333333"/>
        </w:rPr>
      </w:pPr>
      <w:r w:rsidRPr="00060A0E">
        <w:rPr>
          <w:color w:val="333333"/>
        </w:rPr>
        <w:t>[1] H. Gota </w:t>
      </w:r>
      <w:r w:rsidRPr="00060A0E">
        <w:rPr>
          <w:rStyle w:val="Emphasis"/>
          <w:color w:val="333333"/>
        </w:rPr>
        <w:t>et al</w:t>
      </w:r>
      <w:r w:rsidRPr="00060A0E">
        <w:rPr>
          <w:color w:val="333333"/>
        </w:rPr>
        <w:t xml:space="preserve">., </w:t>
      </w:r>
      <w:proofErr w:type="spellStart"/>
      <w:r w:rsidRPr="00060A0E">
        <w:rPr>
          <w:color w:val="333333"/>
        </w:rPr>
        <w:t>Nucl</w:t>
      </w:r>
      <w:proofErr w:type="spellEnd"/>
      <w:r w:rsidRPr="00060A0E">
        <w:rPr>
          <w:color w:val="333333"/>
        </w:rPr>
        <w:t>. Fusion 61, 106039 (2021)</w:t>
      </w:r>
    </w:p>
    <w:p w14:paraId="4A918820" w14:textId="58877C22" w:rsidR="00060A0E" w:rsidRDefault="00060A0E" w:rsidP="00060A0E">
      <w:pPr>
        <w:pStyle w:val="NormalWeb"/>
        <w:shd w:val="clear" w:color="auto" w:fill="FCFCFC"/>
        <w:spacing w:before="150" w:beforeAutospacing="0" w:after="0" w:afterAutospacing="0"/>
        <w:jc w:val="both"/>
        <w:rPr>
          <w:color w:val="333333"/>
        </w:rPr>
      </w:pPr>
      <w:r w:rsidRPr="00060A0E">
        <w:rPr>
          <w:color w:val="333333"/>
        </w:rPr>
        <w:t>[2] E. M. Granstedt </w:t>
      </w:r>
      <w:r w:rsidRPr="00060A0E">
        <w:rPr>
          <w:rStyle w:val="Emphasis"/>
          <w:color w:val="333333"/>
        </w:rPr>
        <w:t>et al.</w:t>
      </w:r>
      <w:r w:rsidRPr="00060A0E">
        <w:rPr>
          <w:color w:val="333333"/>
        </w:rPr>
        <w:t xml:space="preserve">, Rev. Sci. </w:t>
      </w:r>
      <w:proofErr w:type="spellStart"/>
      <w:r w:rsidRPr="00060A0E">
        <w:rPr>
          <w:color w:val="333333"/>
        </w:rPr>
        <w:t>Instrum</w:t>
      </w:r>
      <w:proofErr w:type="spellEnd"/>
      <w:r w:rsidRPr="00060A0E">
        <w:rPr>
          <w:color w:val="333333"/>
        </w:rPr>
        <w:t>. 92, 043515 (2021)</w:t>
      </w:r>
    </w:p>
    <w:p w14:paraId="02CE75A2" w14:textId="7973B455" w:rsidR="00060A0E" w:rsidRDefault="00060A0E" w:rsidP="00060A0E">
      <w:pPr>
        <w:pStyle w:val="NormalWeb"/>
        <w:shd w:val="clear" w:color="auto" w:fill="FCFCFC"/>
        <w:spacing w:before="150" w:beforeAutospacing="0" w:after="0" w:afterAutospacing="0"/>
        <w:jc w:val="both"/>
        <w:rPr>
          <w:color w:val="333333"/>
        </w:rPr>
      </w:pPr>
      <w:r w:rsidRPr="00060A0E">
        <w:rPr>
          <w:color w:val="333333"/>
        </w:rPr>
        <w:t>[3] M. Nations </w:t>
      </w:r>
      <w:r w:rsidRPr="00060A0E">
        <w:rPr>
          <w:rStyle w:val="Emphasis"/>
          <w:color w:val="333333"/>
        </w:rPr>
        <w:t>et al</w:t>
      </w:r>
      <w:r w:rsidRPr="00060A0E">
        <w:rPr>
          <w:color w:val="333333"/>
        </w:rPr>
        <w:t xml:space="preserve">., Rev. Sci. </w:t>
      </w:r>
      <w:proofErr w:type="spellStart"/>
      <w:r w:rsidRPr="00060A0E">
        <w:rPr>
          <w:color w:val="333333"/>
        </w:rPr>
        <w:t>Instrum</w:t>
      </w:r>
      <w:proofErr w:type="spellEnd"/>
      <w:r w:rsidRPr="00060A0E">
        <w:rPr>
          <w:color w:val="333333"/>
        </w:rPr>
        <w:t>. 92</w:t>
      </w:r>
      <w:r w:rsidRPr="00060A0E">
        <w:rPr>
          <w:color w:val="000000"/>
        </w:rPr>
        <w:t>, 053512 (2021)</w:t>
      </w:r>
    </w:p>
    <w:p w14:paraId="6052D4DC" w14:textId="64BCEEDC" w:rsidR="00060A0E" w:rsidRDefault="00060A0E" w:rsidP="00060A0E">
      <w:pPr>
        <w:pStyle w:val="NormalWeb"/>
        <w:shd w:val="clear" w:color="auto" w:fill="FCFCFC"/>
        <w:spacing w:before="150" w:beforeAutospacing="0" w:after="0" w:afterAutospacing="0"/>
        <w:jc w:val="both"/>
        <w:rPr>
          <w:color w:val="333333"/>
        </w:rPr>
      </w:pPr>
      <w:r w:rsidRPr="00060A0E">
        <w:rPr>
          <w:color w:val="333333"/>
        </w:rPr>
        <w:t>[4] M. Nations </w:t>
      </w:r>
      <w:r w:rsidRPr="00060A0E">
        <w:rPr>
          <w:rStyle w:val="Emphasis"/>
          <w:color w:val="333333"/>
        </w:rPr>
        <w:t>et al</w:t>
      </w:r>
      <w:r w:rsidRPr="00060A0E">
        <w:rPr>
          <w:color w:val="333333"/>
        </w:rPr>
        <w:t xml:space="preserve">., Rev. Sci. </w:t>
      </w:r>
      <w:proofErr w:type="spellStart"/>
      <w:r w:rsidRPr="00060A0E">
        <w:rPr>
          <w:color w:val="333333"/>
        </w:rPr>
        <w:t>Instrum</w:t>
      </w:r>
      <w:proofErr w:type="spellEnd"/>
      <w:r w:rsidRPr="00060A0E">
        <w:rPr>
          <w:color w:val="333333"/>
        </w:rPr>
        <w:t>.</w:t>
      </w:r>
      <w:r w:rsidRPr="00060A0E">
        <w:rPr>
          <w:rStyle w:val="Strong"/>
          <w:color w:val="333333"/>
        </w:rPr>
        <w:t> </w:t>
      </w:r>
      <w:r w:rsidRPr="00060A0E">
        <w:rPr>
          <w:color w:val="333333"/>
        </w:rPr>
        <w:t>93</w:t>
      </w:r>
      <w:r w:rsidRPr="00060A0E">
        <w:rPr>
          <w:color w:val="000000"/>
        </w:rPr>
        <w:t>, 113522 (2022)</w:t>
      </w:r>
      <w:r w:rsidRPr="00060A0E">
        <w:rPr>
          <w:color w:val="333333"/>
        </w:rPr>
        <w:t> </w:t>
      </w:r>
    </w:p>
    <w:p w14:paraId="24D2DF08" w14:textId="45837CAD" w:rsidR="00060A0E" w:rsidRPr="00060A0E" w:rsidRDefault="00060A0E" w:rsidP="00060A0E">
      <w:pPr>
        <w:pStyle w:val="NormalWeb"/>
        <w:shd w:val="clear" w:color="auto" w:fill="FCFCFC"/>
        <w:spacing w:before="150" w:beforeAutospacing="0" w:after="0" w:afterAutospacing="0"/>
        <w:jc w:val="both"/>
        <w:rPr>
          <w:color w:val="333333"/>
        </w:rPr>
      </w:pPr>
      <w:r w:rsidRPr="00060A0E">
        <w:rPr>
          <w:color w:val="333333"/>
        </w:rPr>
        <w:t xml:space="preserve">[5] T. Roche, Rev. Sci. </w:t>
      </w:r>
      <w:proofErr w:type="spellStart"/>
      <w:r w:rsidRPr="00060A0E">
        <w:rPr>
          <w:color w:val="333333"/>
        </w:rPr>
        <w:t>Instrum</w:t>
      </w:r>
      <w:proofErr w:type="spellEnd"/>
      <w:r w:rsidRPr="00060A0E">
        <w:rPr>
          <w:color w:val="333333"/>
        </w:rPr>
        <w:t>. 92, 033548 (2021)</w:t>
      </w:r>
    </w:p>
    <w:p w14:paraId="2344EF72" w14:textId="48C2FE83" w:rsidR="00172F51" w:rsidRDefault="00172F51" w:rsidP="007C1473">
      <w:pPr>
        <w:pStyle w:val="Default"/>
        <w:jc w:val="both"/>
        <w:rPr>
          <w:lang w:val="en-US"/>
        </w:rPr>
      </w:pPr>
    </w:p>
    <w:p w14:paraId="26A2AE79" w14:textId="77777777" w:rsidR="00172F51" w:rsidRPr="00B00A4B" w:rsidRDefault="00172F51" w:rsidP="007C1473">
      <w:pPr>
        <w:pStyle w:val="Default"/>
        <w:jc w:val="both"/>
        <w:rPr>
          <w:lang w:val="en-US"/>
        </w:rPr>
      </w:pPr>
    </w:p>
    <w:p w14:paraId="7FFE1956" w14:textId="69B213BD" w:rsidR="00172F51" w:rsidRPr="002A0132" w:rsidRDefault="00172F51" w:rsidP="007C1473">
      <w:pPr>
        <w:spacing w:after="0" w:line="240" w:lineRule="auto"/>
        <w:jc w:val="both"/>
        <w:rPr>
          <w:rFonts w:ascii="Times New Roman" w:hAnsi="Times New Roman"/>
          <w:b/>
          <w:i/>
          <w:sz w:val="24"/>
          <w:szCs w:val="24"/>
          <w:lang w:val="en-US"/>
        </w:rPr>
      </w:pPr>
      <w:r w:rsidRPr="00E16B73">
        <w:rPr>
          <w:rFonts w:ascii="Times New Roman" w:hAnsi="Times New Roman"/>
          <w:b/>
          <w:i/>
          <w:color w:val="000000"/>
          <w:sz w:val="24"/>
          <w:szCs w:val="24"/>
          <w:lang w:val="en-US"/>
        </w:rPr>
        <w:t xml:space="preserve"> </w:t>
      </w: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60A0E"/>
    <w:rsid w:val="0007701F"/>
    <w:rsid w:val="00113B6D"/>
    <w:rsid w:val="00172F51"/>
    <w:rsid w:val="002613C6"/>
    <w:rsid w:val="002A0132"/>
    <w:rsid w:val="002B1B1E"/>
    <w:rsid w:val="0047107B"/>
    <w:rsid w:val="004B6517"/>
    <w:rsid w:val="004E0655"/>
    <w:rsid w:val="00574ABC"/>
    <w:rsid w:val="005B2E78"/>
    <w:rsid w:val="007C1473"/>
    <w:rsid w:val="008A02C6"/>
    <w:rsid w:val="008E26FD"/>
    <w:rsid w:val="00910550"/>
    <w:rsid w:val="009A3324"/>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7FD895F-B682-47EC-B411-EF9183ED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character" w:styleId="Strong">
    <w:name w:val="Strong"/>
    <w:basedOn w:val="DefaultParagraphFont"/>
    <w:uiPriority w:val="22"/>
    <w:qFormat/>
    <w:rsid w:val="00060A0E"/>
    <w:rPr>
      <w:b/>
      <w:bCs/>
    </w:rPr>
  </w:style>
  <w:style w:type="character" w:styleId="Emphasis">
    <w:name w:val="Emphasis"/>
    <w:basedOn w:val="DefaultParagraphFont"/>
    <w:uiPriority w:val="20"/>
    <w:qFormat/>
    <w:rsid w:val="00060A0E"/>
    <w:rPr>
      <w:i/>
      <w:iCs/>
    </w:rPr>
  </w:style>
  <w:style w:type="paragraph" w:styleId="NormalWeb">
    <w:name w:val="Normal (Web)"/>
    <w:basedOn w:val="Normal"/>
    <w:uiPriority w:val="99"/>
    <w:semiHidden/>
    <w:unhideWhenUsed/>
    <w:rsid w:val="00060A0E"/>
    <w:pPr>
      <w:spacing w:before="100" w:beforeAutospacing="1" w:after="100" w:afterAutospacing="1" w:line="240" w:lineRule="auto"/>
    </w:pPr>
    <w:rPr>
      <w:rFonts w:ascii="Times New Roman" w:hAnsi="Times New Roman"/>
      <w:sz w:val="24"/>
      <w:szCs w:val="24"/>
      <w:lang w:val="en-US" w:eastAsia="en-US"/>
    </w:rPr>
  </w:style>
  <w:style w:type="character" w:customStyle="1" w:styleId="inline-comment-marker">
    <w:name w:val="inline-comment-marker"/>
    <w:basedOn w:val="DefaultParagraphFont"/>
    <w:rsid w:val="0006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3485">
      <w:bodyDiv w:val="1"/>
      <w:marLeft w:val="0"/>
      <w:marRight w:val="0"/>
      <w:marTop w:val="0"/>
      <w:marBottom w:val="0"/>
      <w:divBdr>
        <w:top w:val="none" w:sz="0" w:space="0" w:color="auto"/>
        <w:left w:val="none" w:sz="0" w:space="0" w:color="auto"/>
        <w:bottom w:val="none" w:sz="0" w:space="0" w:color="auto"/>
        <w:right w:val="none" w:sz="0" w:space="0" w:color="auto"/>
      </w:divBdr>
    </w:div>
    <w:div w:id="96813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303</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Marcel Nations</cp:lastModifiedBy>
  <cp:revision>2</cp:revision>
  <dcterms:created xsi:type="dcterms:W3CDTF">2023-01-31T22:51:00Z</dcterms:created>
  <dcterms:modified xsi:type="dcterms:W3CDTF">2023-01-31T22:51:00Z</dcterms:modified>
</cp:coreProperties>
</file>