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14F43" w14:textId="6712D89B" w:rsidR="00E742EF" w:rsidRPr="007B5825" w:rsidRDefault="00E742EF" w:rsidP="007B5825">
      <w:pPr>
        <w:pStyle w:val="Default"/>
        <w:jc w:val="center"/>
        <w:rPr>
          <w:sz w:val="28"/>
          <w:szCs w:val="28"/>
          <w:lang w:val="en-US"/>
        </w:rPr>
      </w:pPr>
      <w:proofErr w:type="gramStart"/>
      <w:r w:rsidRPr="00E742EF">
        <w:rPr>
          <w:b/>
          <w:bCs/>
          <w:sz w:val="28"/>
          <w:szCs w:val="28"/>
          <w:lang w:val="en-US"/>
        </w:rPr>
        <w:t xml:space="preserve">Status of the </w:t>
      </w:r>
      <w:proofErr w:type="spellStart"/>
      <w:r w:rsidRPr="00E742EF">
        <w:rPr>
          <w:b/>
          <w:bCs/>
          <w:sz w:val="28"/>
          <w:szCs w:val="28"/>
          <w:lang w:val="en-US"/>
        </w:rPr>
        <w:t>EUROfusion</w:t>
      </w:r>
      <w:proofErr w:type="spellEnd"/>
      <w:r w:rsidRPr="00E742EF">
        <w:rPr>
          <w:b/>
          <w:bCs/>
          <w:sz w:val="28"/>
          <w:szCs w:val="28"/>
          <w:lang w:val="en-US"/>
        </w:rPr>
        <w:t xml:space="preserve"> Enabling Research Project </w:t>
      </w:r>
      <w:r w:rsidRPr="00E742EF">
        <w:rPr>
          <w:b/>
          <w:bCs/>
          <w:i/>
          <w:sz w:val="28"/>
          <w:szCs w:val="28"/>
          <w:lang w:val="en-US"/>
        </w:rPr>
        <w:t xml:space="preserve">Advances in real-time </w:t>
      </w:r>
      <w:proofErr w:type="spellStart"/>
      <w:r w:rsidRPr="00E742EF">
        <w:rPr>
          <w:b/>
          <w:bCs/>
          <w:i/>
          <w:sz w:val="28"/>
          <w:szCs w:val="28"/>
          <w:lang w:val="en-US"/>
        </w:rPr>
        <w:t>reflectometry</w:t>
      </w:r>
      <w:proofErr w:type="spellEnd"/>
      <w:r w:rsidRPr="00E742EF">
        <w:rPr>
          <w:b/>
          <w:bCs/>
          <w:i/>
          <w:sz w:val="28"/>
          <w:szCs w:val="28"/>
          <w:lang w:val="en-US"/>
        </w:rPr>
        <w:t xml:space="preserve"> plasma tracki</w:t>
      </w:r>
      <w:r>
        <w:rPr>
          <w:b/>
          <w:bCs/>
          <w:i/>
          <w:sz w:val="28"/>
          <w:szCs w:val="28"/>
          <w:lang w:val="en-US"/>
        </w:rPr>
        <w:t>ng for next generation machines.</w:t>
      </w:r>
      <w:proofErr w:type="gramEnd"/>
      <w:r w:rsidRPr="00E742EF">
        <w:rPr>
          <w:b/>
          <w:bCs/>
          <w:i/>
          <w:sz w:val="28"/>
          <w:szCs w:val="28"/>
          <w:lang w:val="en-US"/>
        </w:rPr>
        <w:t xml:space="preserve"> </w:t>
      </w:r>
    </w:p>
    <w:p w14:paraId="4EEA9647" w14:textId="77777777" w:rsidR="00E742EF" w:rsidRPr="00B00A4B" w:rsidRDefault="00E742EF" w:rsidP="00E742EF">
      <w:pPr>
        <w:pStyle w:val="Default"/>
        <w:jc w:val="both"/>
        <w:rPr>
          <w:lang w:val="en-US"/>
        </w:rPr>
      </w:pPr>
    </w:p>
    <w:p w14:paraId="0913EA46" w14:textId="5EC4DCB1" w:rsidR="00E742EF" w:rsidRPr="00E742EF" w:rsidRDefault="00E742EF" w:rsidP="00E742EF">
      <w:pPr>
        <w:pStyle w:val="Default"/>
        <w:jc w:val="center"/>
        <w:rPr>
          <w:lang w:val="fr-FR"/>
        </w:rPr>
      </w:pPr>
      <w:r w:rsidRPr="00E742EF">
        <w:rPr>
          <w:lang w:val="fr-FR"/>
        </w:rPr>
        <w:t>F. da Silva</w:t>
      </w:r>
      <w:r w:rsidRPr="00E742EF">
        <w:rPr>
          <w:vertAlign w:val="superscript"/>
          <w:lang w:val="fr-FR"/>
        </w:rPr>
        <w:t>1</w:t>
      </w:r>
      <w:r w:rsidRPr="00E742EF">
        <w:rPr>
          <w:lang w:val="fr-FR"/>
        </w:rPr>
        <w:t>, J. Santos</w:t>
      </w:r>
      <w:r w:rsidRPr="00E742EF">
        <w:rPr>
          <w:vertAlign w:val="superscript"/>
          <w:lang w:val="fr-FR"/>
        </w:rPr>
        <w:t>1</w:t>
      </w:r>
      <w:r w:rsidRPr="00E742EF">
        <w:rPr>
          <w:lang w:val="fr-FR"/>
        </w:rPr>
        <w:t>, A. Silva</w:t>
      </w:r>
      <w:r w:rsidRPr="00E742EF">
        <w:rPr>
          <w:vertAlign w:val="superscript"/>
          <w:lang w:val="fr-FR"/>
        </w:rPr>
        <w:t>1</w:t>
      </w:r>
      <w:r w:rsidRPr="00E742EF">
        <w:rPr>
          <w:lang w:val="fr-FR"/>
        </w:rPr>
        <w:t>, J. Ferreira</w:t>
      </w:r>
      <w:r w:rsidRPr="00E742EF">
        <w:rPr>
          <w:vertAlign w:val="superscript"/>
          <w:lang w:val="fr-FR"/>
        </w:rPr>
        <w:t>1</w:t>
      </w:r>
      <w:r w:rsidRPr="00E742EF">
        <w:rPr>
          <w:lang w:val="fr-FR"/>
        </w:rPr>
        <w:t>, E. Ricardo</w:t>
      </w:r>
      <w:r w:rsidRPr="00E742EF">
        <w:rPr>
          <w:vertAlign w:val="superscript"/>
          <w:lang w:val="fr-FR"/>
        </w:rPr>
        <w:t>1</w:t>
      </w:r>
      <w:r w:rsidRPr="00E742EF">
        <w:rPr>
          <w:lang w:val="fr-FR"/>
        </w:rPr>
        <w:t>, S. Heuraux</w:t>
      </w:r>
      <w:r w:rsidRPr="00E742EF">
        <w:rPr>
          <w:vertAlign w:val="superscript"/>
          <w:lang w:val="fr-FR"/>
        </w:rPr>
        <w:t>2</w:t>
      </w:r>
      <w:r w:rsidRPr="00E742EF">
        <w:rPr>
          <w:lang w:val="fr-FR"/>
        </w:rPr>
        <w:t>, R. Sabot</w:t>
      </w:r>
      <w:r w:rsidRPr="00E742EF">
        <w:rPr>
          <w:vertAlign w:val="superscript"/>
          <w:lang w:val="fr-FR"/>
        </w:rPr>
        <w:t>3</w:t>
      </w:r>
      <w:r w:rsidRPr="00E742EF">
        <w:rPr>
          <w:lang w:val="fr-FR"/>
        </w:rPr>
        <w:t>,</w:t>
      </w:r>
    </w:p>
    <w:p w14:paraId="5C0F312E" w14:textId="77777777" w:rsidR="00E742EF" w:rsidRPr="00E742EF" w:rsidRDefault="00E742EF" w:rsidP="00E742EF">
      <w:pPr>
        <w:pStyle w:val="Default"/>
        <w:jc w:val="center"/>
        <w:rPr>
          <w:lang w:val="fr-FR"/>
        </w:rPr>
      </w:pPr>
      <w:r w:rsidRPr="00E742EF">
        <w:rPr>
          <w:lang w:val="fr-FR"/>
        </w:rPr>
        <w:t>F. Clairet</w:t>
      </w:r>
      <w:r w:rsidRPr="00E742EF">
        <w:rPr>
          <w:vertAlign w:val="superscript"/>
          <w:lang w:val="fr-FR"/>
        </w:rPr>
        <w:t>3</w:t>
      </w:r>
      <w:r w:rsidRPr="00E742EF">
        <w:rPr>
          <w:lang w:val="fr-FR"/>
        </w:rPr>
        <w:t>, Y. Moudden</w:t>
      </w:r>
      <w:r w:rsidRPr="00E742EF">
        <w:rPr>
          <w:vertAlign w:val="superscript"/>
          <w:lang w:val="fr-FR"/>
        </w:rPr>
        <w:t>3</w:t>
      </w:r>
      <w:r w:rsidRPr="00E742EF">
        <w:rPr>
          <w:lang w:val="fr-FR"/>
        </w:rPr>
        <w:t>, G. De Masi</w:t>
      </w:r>
      <w:r w:rsidRPr="00E742EF">
        <w:rPr>
          <w:vertAlign w:val="superscript"/>
          <w:lang w:val="fr-FR"/>
        </w:rPr>
        <w:t>4</w:t>
      </w:r>
      <w:r w:rsidRPr="00E742EF">
        <w:rPr>
          <w:lang w:val="fr-FR"/>
        </w:rPr>
        <w:t>, R. Cavazzana</w:t>
      </w:r>
      <w:r w:rsidRPr="00E742EF">
        <w:rPr>
          <w:vertAlign w:val="superscript"/>
          <w:lang w:val="fr-FR"/>
        </w:rPr>
        <w:t>4</w:t>
      </w:r>
      <w:r w:rsidRPr="00E742EF">
        <w:rPr>
          <w:lang w:val="fr-FR"/>
        </w:rPr>
        <w:t>, G. Marchiori</w:t>
      </w:r>
      <w:r w:rsidRPr="00E742EF">
        <w:rPr>
          <w:vertAlign w:val="superscript"/>
          <w:lang w:val="fr-FR"/>
        </w:rPr>
        <w:t>4</w:t>
      </w:r>
      <w:r w:rsidRPr="00E742EF">
        <w:rPr>
          <w:lang w:val="fr-FR"/>
        </w:rPr>
        <w:t xml:space="preserve">, R. </w:t>
      </w:r>
      <w:proofErr w:type="spellStart"/>
      <w:r w:rsidRPr="00E742EF">
        <w:rPr>
          <w:lang w:val="fr-FR"/>
        </w:rPr>
        <w:t>Bianchetti</w:t>
      </w:r>
      <w:proofErr w:type="spellEnd"/>
      <w:r w:rsidRPr="00E742EF">
        <w:rPr>
          <w:lang w:val="fr-FR"/>
        </w:rPr>
        <w:t xml:space="preserve"> Morales</w:t>
      </w:r>
      <w:r w:rsidRPr="00E742EF">
        <w:rPr>
          <w:vertAlign w:val="superscript"/>
          <w:lang w:val="fr-FR"/>
        </w:rPr>
        <w:t>5</w:t>
      </w:r>
    </w:p>
    <w:p w14:paraId="4662634E" w14:textId="2DA50954" w:rsidR="00E742EF" w:rsidRPr="00E742EF" w:rsidRDefault="00E742EF" w:rsidP="00E742EF">
      <w:pPr>
        <w:pStyle w:val="Default"/>
        <w:jc w:val="center"/>
        <w:rPr>
          <w:i/>
          <w:iCs/>
          <w:sz w:val="22"/>
          <w:szCs w:val="22"/>
          <w:lang w:val="fr-FR"/>
        </w:rPr>
      </w:pPr>
      <w:r w:rsidRPr="00E742EF">
        <w:rPr>
          <w:i/>
          <w:iCs/>
          <w:sz w:val="22"/>
          <w:szCs w:val="22"/>
          <w:vertAlign w:val="superscript"/>
          <w:lang w:val="fr-FR"/>
        </w:rPr>
        <w:t>1</w:t>
      </w:r>
      <w:r w:rsidRPr="00E742EF">
        <w:rPr>
          <w:i/>
          <w:iCs/>
          <w:sz w:val="22"/>
          <w:szCs w:val="22"/>
          <w:lang w:val="fr-FR"/>
        </w:rPr>
        <w:t xml:space="preserve">Instituto de Plasmas e </w:t>
      </w:r>
      <w:proofErr w:type="spellStart"/>
      <w:r w:rsidRPr="00E742EF">
        <w:rPr>
          <w:i/>
          <w:iCs/>
          <w:sz w:val="22"/>
          <w:szCs w:val="22"/>
          <w:lang w:val="fr-FR"/>
        </w:rPr>
        <w:t>Fusão</w:t>
      </w:r>
      <w:proofErr w:type="spellEnd"/>
      <w:r w:rsidRPr="00E742EF">
        <w:rPr>
          <w:i/>
          <w:iCs/>
          <w:sz w:val="22"/>
          <w:szCs w:val="22"/>
          <w:lang w:val="fr-FR"/>
        </w:rPr>
        <w:t xml:space="preserve"> </w:t>
      </w:r>
      <w:proofErr w:type="spellStart"/>
      <w:r w:rsidRPr="00E742EF">
        <w:rPr>
          <w:i/>
          <w:iCs/>
          <w:sz w:val="22"/>
          <w:szCs w:val="22"/>
          <w:lang w:val="fr-FR"/>
        </w:rPr>
        <w:t>Nuclear</w:t>
      </w:r>
      <w:proofErr w:type="spellEnd"/>
      <w:r w:rsidRPr="00E742EF">
        <w:rPr>
          <w:i/>
          <w:iCs/>
          <w:sz w:val="22"/>
          <w:szCs w:val="22"/>
          <w:lang w:val="fr-FR"/>
        </w:rPr>
        <w:t xml:space="preserve">, </w:t>
      </w:r>
      <w:proofErr w:type="spellStart"/>
      <w:r w:rsidRPr="00E742EF">
        <w:rPr>
          <w:i/>
          <w:iCs/>
          <w:sz w:val="22"/>
          <w:szCs w:val="22"/>
          <w:lang w:val="fr-FR"/>
        </w:rPr>
        <w:t>Instituto</w:t>
      </w:r>
      <w:proofErr w:type="spellEnd"/>
      <w:r w:rsidRPr="00E742EF">
        <w:rPr>
          <w:i/>
          <w:iCs/>
          <w:sz w:val="22"/>
          <w:szCs w:val="22"/>
          <w:lang w:val="fr-FR"/>
        </w:rPr>
        <w:t xml:space="preserve"> Superior </w:t>
      </w:r>
      <w:proofErr w:type="spellStart"/>
      <w:r w:rsidRPr="00E742EF">
        <w:rPr>
          <w:i/>
          <w:iCs/>
          <w:sz w:val="22"/>
          <w:szCs w:val="22"/>
          <w:lang w:val="fr-FR"/>
        </w:rPr>
        <w:t>Técnico</w:t>
      </w:r>
      <w:proofErr w:type="spellEnd"/>
      <w:r w:rsidRPr="00E742EF">
        <w:rPr>
          <w:i/>
          <w:iCs/>
          <w:sz w:val="22"/>
          <w:szCs w:val="22"/>
          <w:lang w:val="fr-FR"/>
        </w:rPr>
        <w:t xml:space="preserve">, </w:t>
      </w:r>
      <w:proofErr w:type="spellStart"/>
      <w:r w:rsidRPr="00E742EF">
        <w:rPr>
          <w:i/>
          <w:iCs/>
          <w:sz w:val="22"/>
          <w:szCs w:val="22"/>
          <w:lang w:val="fr-FR"/>
        </w:rPr>
        <w:t>Lisbon</w:t>
      </w:r>
      <w:proofErr w:type="spellEnd"/>
      <w:r w:rsidRPr="00E742EF">
        <w:rPr>
          <w:i/>
          <w:iCs/>
          <w:sz w:val="22"/>
          <w:szCs w:val="22"/>
          <w:lang w:val="fr-FR"/>
        </w:rPr>
        <w:t>, Portugal</w:t>
      </w:r>
    </w:p>
    <w:p w14:paraId="478872B7" w14:textId="77777777" w:rsidR="00E742EF" w:rsidRPr="00E742EF" w:rsidRDefault="00E742EF" w:rsidP="00E742EF">
      <w:pPr>
        <w:pStyle w:val="Default"/>
        <w:jc w:val="center"/>
        <w:rPr>
          <w:i/>
          <w:iCs/>
          <w:sz w:val="22"/>
          <w:szCs w:val="22"/>
          <w:lang w:val="fr-FR"/>
        </w:rPr>
      </w:pPr>
      <w:r w:rsidRPr="00E742EF">
        <w:rPr>
          <w:i/>
          <w:iCs/>
          <w:sz w:val="22"/>
          <w:szCs w:val="22"/>
          <w:vertAlign w:val="superscript"/>
          <w:lang w:val="fr-FR"/>
        </w:rPr>
        <w:t>2</w:t>
      </w:r>
      <w:r w:rsidRPr="00E742EF">
        <w:rPr>
          <w:i/>
          <w:iCs/>
          <w:sz w:val="22"/>
          <w:szCs w:val="22"/>
          <w:lang w:val="fr-FR"/>
        </w:rPr>
        <w:t>Institut Jean Lamour, Université de Lorraine, CNRS, F-54000 Nancy, France</w:t>
      </w:r>
    </w:p>
    <w:p w14:paraId="58A5A5FA" w14:textId="77777777" w:rsidR="00E742EF" w:rsidRPr="00E742EF" w:rsidRDefault="00E742EF" w:rsidP="00E742EF">
      <w:pPr>
        <w:pStyle w:val="Default"/>
        <w:jc w:val="center"/>
        <w:rPr>
          <w:i/>
          <w:iCs/>
          <w:sz w:val="22"/>
          <w:szCs w:val="22"/>
          <w:lang w:val="fr-FR"/>
        </w:rPr>
      </w:pPr>
      <w:r w:rsidRPr="00E742EF">
        <w:rPr>
          <w:i/>
          <w:iCs/>
          <w:sz w:val="22"/>
          <w:szCs w:val="22"/>
          <w:vertAlign w:val="superscript"/>
          <w:lang w:val="fr-FR"/>
        </w:rPr>
        <w:t>3</w:t>
      </w:r>
      <w:r w:rsidRPr="00E742EF">
        <w:rPr>
          <w:i/>
          <w:iCs/>
          <w:sz w:val="22"/>
          <w:szCs w:val="22"/>
          <w:lang w:val="fr-FR"/>
        </w:rPr>
        <w:t>IRFM - CEA Cadarache, Saint-Paul-lez-Durance Cedex, France</w:t>
      </w:r>
    </w:p>
    <w:p w14:paraId="65DD5D4E" w14:textId="77777777" w:rsidR="00E742EF" w:rsidRPr="00E742EF" w:rsidRDefault="00E742EF" w:rsidP="00E742EF">
      <w:pPr>
        <w:pStyle w:val="Default"/>
        <w:jc w:val="center"/>
        <w:rPr>
          <w:i/>
          <w:iCs/>
          <w:sz w:val="22"/>
          <w:szCs w:val="22"/>
          <w:lang w:val="en-US"/>
        </w:rPr>
      </w:pPr>
      <w:proofErr w:type="gramStart"/>
      <w:r w:rsidRPr="00E742EF">
        <w:rPr>
          <w:i/>
          <w:iCs/>
          <w:sz w:val="22"/>
          <w:szCs w:val="22"/>
          <w:vertAlign w:val="superscript"/>
          <w:lang w:val="en-US"/>
        </w:rPr>
        <w:t>4</w:t>
      </w:r>
      <w:r w:rsidRPr="00E742EF">
        <w:rPr>
          <w:i/>
          <w:iCs/>
          <w:sz w:val="22"/>
          <w:szCs w:val="22"/>
          <w:lang w:val="en-US"/>
        </w:rPr>
        <w:t>Consorzio RFX C.so.</w:t>
      </w:r>
      <w:proofErr w:type="gramEnd"/>
      <w:r w:rsidRPr="00E742EF">
        <w:rPr>
          <w:i/>
          <w:iCs/>
          <w:sz w:val="22"/>
          <w:szCs w:val="22"/>
          <w:lang w:val="en-US"/>
        </w:rPr>
        <w:t xml:space="preserve"> </w:t>
      </w:r>
      <w:proofErr w:type="spellStart"/>
      <w:r w:rsidRPr="00E742EF">
        <w:rPr>
          <w:i/>
          <w:iCs/>
          <w:sz w:val="22"/>
          <w:szCs w:val="22"/>
          <w:lang w:val="en-US"/>
        </w:rPr>
        <w:t>Stati</w:t>
      </w:r>
      <w:proofErr w:type="spellEnd"/>
      <w:r w:rsidRPr="00E742EF">
        <w:rPr>
          <w:i/>
          <w:iCs/>
          <w:sz w:val="22"/>
          <w:szCs w:val="22"/>
          <w:lang w:val="en-US"/>
        </w:rPr>
        <w:t xml:space="preserve"> Uniti</w:t>
      </w:r>
      <w:proofErr w:type="gramStart"/>
      <w:r w:rsidRPr="00E742EF">
        <w:rPr>
          <w:i/>
          <w:iCs/>
          <w:sz w:val="22"/>
          <w:szCs w:val="22"/>
          <w:lang w:val="en-US"/>
        </w:rPr>
        <w:t>,4</w:t>
      </w:r>
      <w:proofErr w:type="gramEnd"/>
      <w:r w:rsidRPr="00E742EF">
        <w:rPr>
          <w:i/>
          <w:iCs/>
          <w:sz w:val="22"/>
          <w:szCs w:val="22"/>
          <w:lang w:val="en-US"/>
        </w:rPr>
        <w:t xml:space="preserve">, 35127 </w:t>
      </w:r>
      <w:proofErr w:type="spellStart"/>
      <w:r w:rsidRPr="00E742EF">
        <w:rPr>
          <w:i/>
          <w:iCs/>
          <w:sz w:val="22"/>
          <w:szCs w:val="22"/>
          <w:lang w:val="en-US"/>
        </w:rPr>
        <w:t>Padova</w:t>
      </w:r>
      <w:proofErr w:type="spellEnd"/>
      <w:r w:rsidRPr="00E742EF">
        <w:rPr>
          <w:i/>
          <w:iCs/>
          <w:sz w:val="22"/>
          <w:szCs w:val="22"/>
          <w:lang w:val="en-US"/>
        </w:rPr>
        <w:t>, Italy</w:t>
      </w:r>
    </w:p>
    <w:p w14:paraId="78517258" w14:textId="77777777" w:rsidR="00E742EF" w:rsidRPr="00E742EF" w:rsidRDefault="00E742EF" w:rsidP="00E742EF">
      <w:pPr>
        <w:pStyle w:val="Default"/>
        <w:jc w:val="center"/>
        <w:rPr>
          <w:i/>
          <w:iCs/>
          <w:sz w:val="22"/>
          <w:szCs w:val="22"/>
          <w:lang w:val="en-US"/>
        </w:rPr>
      </w:pPr>
      <w:r w:rsidRPr="00E742EF">
        <w:rPr>
          <w:i/>
          <w:iCs/>
          <w:sz w:val="22"/>
          <w:szCs w:val="22"/>
          <w:vertAlign w:val="superscript"/>
          <w:lang w:val="en-US"/>
        </w:rPr>
        <w:t>5</w:t>
      </w:r>
      <w:r w:rsidRPr="00E742EF">
        <w:rPr>
          <w:i/>
          <w:iCs/>
          <w:sz w:val="22"/>
          <w:szCs w:val="22"/>
          <w:lang w:val="en-US"/>
        </w:rPr>
        <w:t>UK Atomic Energy Authority/</w:t>
      </w:r>
      <w:proofErr w:type="spellStart"/>
      <w:r w:rsidRPr="00E742EF">
        <w:rPr>
          <w:i/>
          <w:iCs/>
          <w:sz w:val="22"/>
          <w:szCs w:val="22"/>
          <w:lang w:val="en-US"/>
        </w:rPr>
        <w:t>Culham</w:t>
      </w:r>
      <w:proofErr w:type="spellEnd"/>
      <w:r w:rsidRPr="00E742EF">
        <w:rPr>
          <w:i/>
          <w:iCs/>
          <w:sz w:val="22"/>
          <w:szCs w:val="22"/>
          <w:lang w:val="en-US"/>
        </w:rPr>
        <w:t xml:space="preserve"> Centre for Fusion, </w:t>
      </w:r>
      <w:proofErr w:type="spellStart"/>
      <w:r w:rsidRPr="00E742EF">
        <w:rPr>
          <w:i/>
          <w:iCs/>
          <w:sz w:val="22"/>
          <w:szCs w:val="22"/>
          <w:lang w:val="en-US"/>
        </w:rPr>
        <w:t>Oxfordshire</w:t>
      </w:r>
      <w:proofErr w:type="spellEnd"/>
      <w:r w:rsidRPr="00E742EF">
        <w:rPr>
          <w:i/>
          <w:iCs/>
          <w:sz w:val="22"/>
          <w:szCs w:val="22"/>
          <w:lang w:val="en-US"/>
        </w:rPr>
        <w:t>, United Kingdom</w:t>
      </w:r>
    </w:p>
    <w:p w14:paraId="6DE324D2" w14:textId="77777777" w:rsidR="00E742EF" w:rsidRPr="00B00A4B" w:rsidRDefault="00E742EF" w:rsidP="00E742EF">
      <w:pPr>
        <w:pStyle w:val="Default"/>
        <w:jc w:val="center"/>
        <w:rPr>
          <w:i/>
          <w:iCs/>
          <w:sz w:val="22"/>
          <w:szCs w:val="22"/>
          <w:lang w:val="en-US"/>
        </w:rPr>
      </w:pPr>
    </w:p>
    <w:p w14:paraId="3E088FB7" w14:textId="77777777" w:rsidR="00E742EF" w:rsidRPr="007C1473" w:rsidRDefault="00E742EF" w:rsidP="00E742EF">
      <w:pPr>
        <w:pStyle w:val="Default"/>
        <w:jc w:val="center"/>
        <w:rPr>
          <w:lang w:val="en-US"/>
        </w:rPr>
      </w:pPr>
    </w:p>
    <w:p w14:paraId="3C299BA5" w14:textId="77777777" w:rsidR="00172F51" w:rsidRPr="007C1473" w:rsidRDefault="00172F51" w:rsidP="00B41C79">
      <w:pPr>
        <w:pStyle w:val="Default"/>
        <w:jc w:val="both"/>
        <w:rPr>
          <w:lang w:val="en-US"/>
        </w:rPr>
      </w:pPr>
    </w:p>
    <w:p w14:paraId="215DF604" w14:textId="77777777" w:rsidR="007B5825" w:rsidRPr="007B5825" w:rsidRDefault="007B5825" w:rsidP="00B41C79">
      <w:pPr>
        <w:pStyle w:val="Default"/>
        <w:jc w:val="both"/>
        <w:rPr>
          <w:lang w:val="en-US"/>
        </w:rPr>
      </w:pPr>
      <w:r w:rsidRPr="007B5825">
        <w:rPr>
          <w:lang w:val="en-US"/>
        </w:rPr>
        <w:t xml:space="preserve">One of </w:t>
      </w:r>
      <w:proofErr w:type="spellStart"/>
      <w:r w:rsidRPr="007B5825">
        <w:rPr>
          <w:lang w:val="en-US"/>
        </w:rPr>
        <w:t>reflectometry’s</w:t>
      </w:r>
      <w:proofErr w:type="spellEnd"/>
      <w:r w:rsidRPr="007B5825">
        <w:rPr>
          <w:lang w:val="en-US"/>
        </w:rPr>
        <w:t xml:space="preserve"> expected major roles for DEMO will be plasma positioning, shaping and tracking, complementing or effectively substituting magnetic diagnostics. The first steps to achieve this goal have already been taken experimentally, theoretically and with simulations but a great amount of groundwork remains to be done.</w:t>
      </w:r>
    </w:p>
    <w:p w14:paraId="2CB3CD66" w14:textId="77777777" w:rsidR="007B5825" w:rsidRPr="007B5825" w:rsidRDefault="007B5825" w:rsidP="00B41C79">
      <w:pPr>
        <w:pStyle w:val="Default"/>
        <w:jc w:val="both"/>
        <w:rPr>
          <w:lang w:val="en-US"/>
        </w:rPr>
      </w:pPr>
      <w:r w:rsidRPr="007B5825">
        <w:rPr>
          <w:lang w:val="en-US"/>
        </w:rPr>
        <w:t>An Enabling Research (</w:t>
      </w:r>
      <w:proofErr w:type="spellStart"/>
      <w:r w:rsidRPr="007B5825">
        <w:rPr>
          <w:lang w:val="en-US"/>
        </w:rPr>
        <w:t>EnR</w:t>
      </w:r>
      <w:proofErr w:type="spellEnd"/>
      <w:r w:rsidRPr="007B5825">
        <w:rPr>
          <w:lang w:val="en-US"/>
        </w:rPr>
        <w:t xml:space="preserve">) Project was built involving a team of experts and developers of </w:t>
      </w:r>
      <w:proofErr w:type="spellStart"/>
      <w:r w:rsidRPr="007B5825">
        <w:rPr>
          <w:lang w:val="en-US"/>
        </w:rPr>
        <w:t>reflectometry</w:t>
      </w:r>
      <w:proofErr w:type="spellEnd"/>
      <w:r w:rsidRPr="007B5825">
        <w:rPr>
          <w:lang w:val="en-US"/>
        </w:rPr>
        <w:t xml:space="preserve"> systems in Europe aiming to tackle many of the still remaining open questions and come out with a coherent and unified approach allowing to implement a </w:t>
      </w:r>
      <w:proofErr w:type="spellStart"/>
      <w:r w:rsidRPr="007B5825">
        <w:rPr>
          <w:lang w:val="en-US"/>
        </w:rPr>
        <w:t>reflectometry</w:t>
      </w:r>
      <w:proofErr w:type="spellEnd"/>
      <w:r w:rsidRPr="007B5825">
        <w:rPr>
          <w:lang w:val="en-US"/>
        </w:rPr>
        <w:t xml:space="preserve"> system able to provide control inputs not only in steady-state operation (flattop) but also during the initial stage of the discharge (ramp-up phase) and, in the sequence of the </w:t>
      </w:r>
      <w:proofErr w:type="spellStart"/>
      <w:r w:rsidRPr="007B5825">
        <w:rPr>
          <w:lang w:val="en-US"/>
        </w:rPr>
        <w:t>ErR</w:t>
      </w:r>
      <w:proofErr w:type="spellEnd"/>
      <w:r w:rsidRPr="007B5825">
        <w:rPr>
          <w:lang w:val="en-US"/>
        </w:rPr>
        <w:t xml:space="preserve"> project, at the end of the discharge (ramp-down phase). The objectives and associated outcomes are divided in two main branches with its own specificities and requiring different approaches: (</w:t>
      </w:r>
      <w:proofErr w:type="spellStart"/>
      <w:r w:rsidRPr="007B5825">
        <w:rPr>
          <w:lang w:val="en-US"/>
        </w:rPr>
        <w:t>i</w:t>
      </w:r>
      <w:proofErr w:type="spellEnd"/>
      <w:r w:rsidRPr="007B5825">
        <w:rPr>
          <w:lang w:val="en-US"/>
        </w:rPr>
        <w:t>) The abilit</w:t>
      </w:r>
      <w:bookmarkStart w:id="0" w:name="_GoBack"/>
      <w:bookmarkEnd w:id="0"/>
      <w:r w:rsidRPr="007B5825">
        <w:rPr>
          <w:lang w:val="en-US"/>
        </w:rPr>
        <w:t>y to track and monitor the position and shape of the plasma in the initial stage of the discharge, in the start-up phase and also at the ramp-down phase; (ii) To improve the capabilities of operation in the stationary phase (flattop) in order to provide an accurate and precise substitute to the positioning magnetic diagnostics in real time.</w:t>
      </w:r>
    </w:p>
    <w:p w14:paraId="08DB82A6" w14:textId="77777777" w:rsidR="007B5825" w:rsidRPr="007B5825" w:rsidRDefault="007B5825" w:rsidP="00B41C79">
      <w:pPr>
        <w:pStyle w:val="Default"/>
        <w:jc w:val="both"/>
        <w:rPr>
          <w:lang w:val="en-US"/>
        </w:rPr>
      </w:pPr>
      <w:r w:rsidRPr="007B5825">
        <w:rPr>
          <w:lang w:val="en-US"/>
        </w:rPr>
        <w:t xml:space="preserve">An important issue that must be addressed is the synchronization between all </w:t>
      </w:r>
      <w:proofErr w:type="spellStart"/>
      <w:r w:rsidRPr="007B5825">
        <w:rPr>
          <w:lang w:val="en-US"/>
        </w:rPr>
        <w:t>reflectometers</w:t>
      </w:r>
      <w:proofErr w:type="spellEnd"/>
      <w:r w:rsidRPr="007B5825">
        <w:rPr>
          <w:lang w:val="en-US"/>
        </w:rPr>
        <w:t xml:space="preserve">. An experimental validation on the </w:t>
      </w:r>
      <w:proofErr w:type="spellStart"/>
      <w:r w:rsidRPr="007B5825">
        <w:rPr>
          <w:lang w:val="en-US"/>
        </w:rPr>
        <w:t>tokamak</w:t>
      </w:r>
      <w:proofErr w:type="spellEnd"/>
      <w:r w:rsidRPr="007B5825">
        <w:rPr>
          <w:lang w:val="en-US"/>
        </w:rPr>
        <w:t xml:space="preserve"> WEST will prove the concepts of synchronizing several </w:t>
      </w:r>
      <w:proofErr w:type="spellStart"/>
      <w:r w:rsidRPr="007B5825">
        <w:rPr>
          <w:lang w:val="en-US"/>
        </w:rPr>
        <w:t>reflectometers</w:t>
      </w:r>
      <w:proofErr w:type="spellEnd"/>
      <w:r w:rsidRPr="007B5825">
        <w:rPr>
          <w:lang w:val="en-US"/>
        </w:rPr>
        <w:t xml:space="preserve"> sharing the same clock and synchronizing triggering events. </w:t>
      </w:r>
    </w:p>
    <w:p w14:paraId="682FBD72" w14:textId="77777777" w:rsidR="007B5825" w:rsidRPr="007B5825" w:rsidRDefault="007B5825" w:rsidP="00B41C79">
      <w:pPr>
        <w:pStyle w:val="Default"/>
        <w:jc w:val="both"/>
        <w:rPr>
          <w:lang w:val="en-US"/>
        </w:rPr>
      </w:pPr>
      <w:r w:rsidRPr="007B5825">
        <w:rPr>
          <w:lang w:val="en-US"/>
        </w:rPr>
        <w:t xml:space="preserve">The project also contemplates advances on hardware with a prototype of a compact coherent fast frequency sweeping radio frequency (RF) back-end being developed using commercial Monolithic Microwave Integrated Circuits (MMIC) with Direct Digital Synthesis (DDS), which allows for full control of the signal’s frequency and phase, both with very high precision and resolution. </w:t>
      </w:r>
    </w:p>
    <w:p w14:paraId="521EF359" w14:textId="77777777" w:rsidR="00172F51" w:rsidRPr="00172F51" w:rsidRDefault="00172F51" w:rsidP="007C1473">
      <w:pPr>
        <w:spacing w:after="0" w:line="240" w:lineRule="auto"/>
        <w:rPr>
          <w:lang w:val="en-US"/>
        </w:rPr>
      </w:pP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7701F"/>
    <w:rsid w:val="00172F51"/>
    <w:rsid w:val="002613C6"/>
    <w:rsid w:val="002A0132"/>
    <w:rsid w:val="002B1B1E"/>
    <w:rsid w:val="0047107B"/>
    <w:rsid w:val="004B6517"/>
    <w:rsid w:val="004E0655"/>
    <w:rsid w:val="00574ABC"/>
    <w:rsid w:val="005B2E78"/>
    <w:rsid w:val="007B5825"/>
    <w:rsid w:val="007C1473"/>
    <w:rsid w:val="008A02C6"/>
    <w:rsid w:val="008E26FD"/>
    <w:rsid w:val="00910550"/>
    <w:rsid w:val="009A3324"/>
    <w:rsid w:val="00B14154"/>
    <w:rsid w:val="00B41C79"/>
    <w:rsid w:val="00C67C56"/>
    <w:rsid w:val="00DC42A2"/>
    <w:rsid w:val="00E16B73"/>
    <w:rsid w:val="00E412FD"/>
    <w:rsid w:val="00E50186"/>
    <w:rsid w:val="00E742EF"/>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EE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2255</Characters>
  <Application>Microsoft Macintosh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Filipe da Silva</cp:lastModifiedBy>
  <cp:revision>2</cp:revision>
  <dcterms:created xsi:type="dcterms:W3CDTF">2023-01-31T14:33:00Z</dcterms:created>
  <dcterms:modified xsi:type="dcterms:W3CDTF">2023-01-31T14:33:00Z</dcterms:modified>
</cp:coreProperties>
</file>