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DEA9" w14:textId="0EFA238E" w:rsidR="008A1447" w:rsidRPr="005817AF" w:rsidRDefault="00B7220C" w:rsidP="00A13F91">
      <w:pPr>
        <w:pStyle w:val="NormalWeb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S</w:t>
      </w:r>
      <w:r w:rsidRPr="00B7220C">
        <w:rPr>
          <w:b/>
          <w:bCs/>
          <w:sz w:val="32"/>
          <w:szCs w:val="32"/>
          <w:lang w:val="en-US"/>
        </w:rPr>
        <w:t>imultaneous measurement of co- and counter-current ions</w:t>
      </w:r>
      <w:r>
        <w:rPr>
          <w:b/>
          <w:bCs/>
          <w:sz w:val="32"/>
          <w:szCs w:val="32"/>
          <w:lang w:val="en-US"/>
        </w:rPr>
        <w:t xml:space="preserve"> with a </w:t>
      </w:r>
      <w:r w:rsidR="007D3745" w:rsidRPr="005817AF">
        <w:rPr>
          <w:b/>
          <w:bCs/>
          <w:sz w:val="32"/>
          <w:szCs w:val="32"/>
          <w:lang w:val="en-US"/>
        </w:rPr>
        <w:t>Fast Ion Loss Detector on the TCV tokamak</w:t>
      </w:r>
    </w:p>
    <w:p w14:paraId="683963B5" w14:textId="7243CA55" w:rsidR="007D3745" w:rsidRPr="00CA4245" w:rsidRDefault="007D3745" w:rsidP="00CA4245">
      <w:pPr>
        <w:pStyle w:val="NormalWeb"/>
        <w:shd w:val="clear" w:color="auto" w:fill="FFFFFF"/>
        <w:jc w:val="center"/>
        <w:rPr>
          <w:sz w:val="22"/>
          <w:szCs w:val="22"/>
        </w:rPr>
      </w:pPr>
      <w:r w:rsidRPr="0072359D">
        <w:rPr>
          <w:sz w:val="22"/>
          <w:szCs w:val="22"/>
        </w:rPr>
        <w:t>J. Poley-Sanjuán</w:t>
      </w:r>
      <w:r w:rsidR="00DA39B6" w:rsidRPr="00A02BA1">
        <w:rPr>
          <w:sz w:val="22"/>
          <w:szCs w:val="22"/>
          <w:vertAlign w:val="superscript"/>
          <w:lang w:val="en-US"/>
        </w:rPr>
        <w:t>1,*</w:t>
      </w:r>
      <w:r w:rsidRPr="0072359D">
        <w:rPr>
          <w:sz w:val="22"/>
          <w:szCs w:val="22"/>
        </w:rPr>
        <w:t xml:space="preserve">, </w:t>
      </w:r>
      <w:r w:rsidR="00A02BA1" w:rsidRPr="00A02BA1">
        <w:rPr>
          <w:sz w:val="22"/>
          <w:szCs w:val="22"/>
          <w:lang w:val="en-US"/>
        </w:rPr>
        <w:t>A. Clément</w:t>
      </w:r>
      <w:r w:rsidR="00A02BA1" w:rsidRPr="00A02BA1">
        <w:rPr>
          <w:sz w:val="22"/>
          <w:szCs w:val="22"/>
          <w:vertAlign w:val="superscript"/>
          <w:lang w:val="en-US"/>
        </w:rPr>
        <w:t>1</w:t>
      </w:r>
      <w:r w:rsidR="00A02BA1" w:rsidRPr="00A02BA1">
        <w:rPr>
          <w:sz w:val="22"/>
          <w:szCs w:val="22"/>
          <w:lang w:val="en-US"/>
        </w:rPr>
        <w:t>, A</w:t>
      </w:r>
      <w:r w:rsidR="00F13751" w:rsidRPr="00A02BA1">
        <w:rPr>
          <w:sz w:val="22"/>
          <w:szCs w:val="22"/>
          <w:lang w:val="en-US"/>
        </w:rPr>
        <w:t>. Fasoli</w:t>
      </w:r>
      <w:r w:rsidR="00DA39B6" w:rsidRPr="00A02BA1">
        <w:rPr>
          <w:sz w:val="22"/>
          <w:szCs w:val="22"/>
          <w:vertAlign w:val="superscript"/>
          <w:lang w:val="en-US"/>
        </w:rPr>
        <w:t>1</w:t>
      </w:r>
      <w:r w:rsidR="00F13751" w:rsidRPr="00A02BA1">
        <w:rPr>
          <w:sz w:val="22"/>
          <w:szCs w:val="22"/>
          <w:lang w:val="en-US"/>
        </w:rPr>
        <w:t>, A. Karpushov</w:t>
      </w:r>
      <w:r w:rsidR="00DA39B6" w:rsidRPr="00A02BA1">
        <w:rPr>
          <w:sz w:val="22"/>
          <w:szCs w:val="22"/>
          <w:vertAlign w:val="superscript"/>
          <w:lang w:val="en-US"/>
        </w:rPr>
        <w:t>1</w:t>
      </w:r>
      <w:r w:rsidR="00F13751" w:rsidRPr="00A02BA1">
        <w:rPr>
          <w:sz w:val="22"/>
          <w:szCs w:val="22"/>
          <w:lang w:val="en-US"/>
        </w:rPr>
        <w:t>, B. Duval</w:t>
      </w:r>
      <w:r w:rsidR="00DA39B6" w:rsidRPr="00A02BA1">
        <w:rPr>
          <w:sz w:val="22"/>
          <w:szCs w:val="22"/>
          <w:vertAlign w:val="superscript"/>
          <w:lang w:val="en-US"/>
        </w:rPr>
        <w:t>1</w:t>
      </w:r>
      <w:r w:rsidR="00F13751" w:rsidRPr="00A02BA1">
        <w:rPr>
          <w:sz w:val="22"/>
          <w:szCs w:val="22"/>
          <w:lang w:val="en-US"/>
        </w:rPr>
        <w:t>,</w:t>
      </w:r>
      <w:r w:rsidR="00CA4245" w:rsidRPr="00CA4245">
        <w:rPr>
          <w:rFonts w:ascii="TimesNewRomanPSMT" w:hAnsi="TimesNewRomanPSMT"/>
        </w:rPr>
        <w:t xml:space="preserve"> </w:t>
      </w:r>
      <w:r w:rsidR="00A02BA1" w:rsidRPr="00A02BA1">
        <w:rPr>
          <w:sz w:val="22"/>
          <w:szCs w:val="22"/>
          <w:lang w:val="en-US"/>
        </w:rPr>
        <w:t>B. Schmidt</w:t>
      </w:r>
      <w:r w:rsidR="00A02BA1" w:rsidRPr="00A02BA1">
        <w:rPr>
          <w:sz w:val="22"/>
          <w:szCs w:val="22"/>
          <w:vertAlign w:val="superscript"/>
          <w:lang w:val="en-US"/>
        </w:rPr>
        <w:t>3</w:t>
      </w:r>
      <w:r w:rsidR="00A02BA1">
        <w:rPr>
          <w:sz w:val="22"/>
          <w:szCs w:val="22"/>
          <w:lang w:val="en-US"/>
        </w:rPr>
        <w:t xml:space="preserve">, </w:t>
      </w:r>
      <w:r w:rsidR="00CA4245" w:rsidRPr="00CA4245">
        <w:rPr>
          <w:sz w:val="22"/>
          <w:szCs w:val="22"/>
        </w:rPr>
        <w:t>J. Galdón-Quiroga</w:t>
      </w:r>
      <w:r w:rsidR="00DA39B6" w:rsidRPr="00A02BA1">
        <w:rPr>
          <w:sz w:val="22"/>
          <w:szCs w:val="22"/>
          <w:vertAlign w:val="superscript"/>
          <w:lang w:val="en-US"/>
        </w:rPr>
        <w:t>2</w:t>
      </w:r>
      <w:r w:rsidR="00CA4245" w:rsidRPr="00A02BA1">
        <w:rPr>
          <w:sz w:val="22"/>
          <w:szCs w:val="22"/>
          <w:lang w:val="en-US"/>
        </w:rPr>
        <w:t>, J. Ayllon-Guerola</w:t>
      </w:r>
      <w:r w:rsidR="00E03167">
        <w:rPr>
          <w:sz w:val="22"/>
          <w:szCs w:val="22"/>
          <w:vertAlign w:val="superscript"/>
          <w:lang w:val="en-US"/>
        </w:rPr>
        <w:t>4</w:t>
      </w:r>
      <w:r w:rsidR="00CA4245" w:rsidRPr="00A02BA1">
        <w:rPr>
          <w:sz w:val="22"/>
          <w:szCs w:val="22"/>
          <w:lang w:val="en-US"/>
        </w:rPr>
        <w:t xml:space="preserve">, </w:t>
      </w:r>
      <w:r w:rsidR="00404285">
        <w:rPr>
          <w:sz w:val="22"/>
          <w:szCs w:val="22"/>
          <w:lang w:val="en-US"/>
        </w:rPr>
        <w:t>L. Simons</w:t>
      </w:r>
      <w:r w:rsidR="00404285" w:rsidRPr="00404285">
        <w:rPr>
          <w:sz w:val="22"/>
          <w:szCs w:val="22"/>
          <w:vertAlign w:val="superscript"/>
          <w:lang w:val="en-US"/>
        </w:rPr>
        <w:t>1</w:t>
      </w:r>
      <w:r w:rsidR="00404285">
        <w:rPr>
          <w:sz w:val="22"/>
          <w:szCs w:val="22"/>
          <w:lang w:val="en-US"/>
        </w:rPr>
        <w:t xml:space="preserve">, </w:t>
      </w:r>
      <w:r w:rsidR="00CA4245" w:rsidRPr="00A02BA1">
        <w:rPr>
          <w:sz w:val="22"/>
          <w:szCs w:val="22"/>
          <w:lang w:val="en-US"/>
        </w:rPr>
        <w:t>M. Garcia-Munoz</w:t>
      </w:r>
      <w:r w:rsidR="00DA39B6" w:rsidRPr="00A02BA1">
        <w:rPr>
          <w:sz w:val="22"/>
          <w:szCs w:val="22"/>
          <w:vertAlign w:val="superscript"/>
          <w:lang w:val="en-US"/>
        </w:rPr>
        <w:t>2</w:t>
      </w:r>
      <w:r w:rsidR="00CA4245" w:rsidRPr="00A02BA1">
        <w:rPr>
          <w:sz w:val="22"/>
          <w:szCs w:val="22"/>
          <w:lang w:val="en-US"/>
        </w:rPr>
        <w:t>, M. Toussaint</w:t>
      </w:r>
      <w:r w:rsidR="00DA39B6" w:rsidRPr="00A02BA1">
        <w:rPr>
          <w:sz w:val="22"/>
          <w:szCs w:val="22"/>
          <w:vertAlign w:val="superscript"/>
          <w:lang w:val="en-US"/>
        </w:rPr>
        <w:t>1</w:t>
      </w:r>
      <w:r w:rsidR="00CA4245" w:rsidRPr="00A02BA1">
        <w:rPr>
          <w:sz w:val="22"/>
          <w:szCs w:val="22"/>
          <w:lang w:val="en-US"/>
        </w:rPr>
        <w:t>, M. Vallar</w:t>
      </w:r>
      <w:r w:rsidR="00DA39B6" w:rsidRPr="00A02BA1">
        <w:rPr>
          <w:sz w:val="22"/>
          <w:szCs w:val="22"/>
          <w:vertAlign w:val="superscript"/>
          <w:lang w:val="en-US"/>
        </w:rPr>
        <w:t>1</w:t>
      </w:r>
      <w:r w:rsidR="00CA4245" w:rsidRPr="00A02BA1">
        <w:rPr>
          <w:sz w:val="22"/>
          <w:szCs w:val="22"/>
          <w:lang w:val="en-US"/>
        </w:rPr>
        <w:t>, Y. Andrebe</w:t>
      </w:r>
      <w:r w:rsidR="00DA39B6" w:rsidRPr="00A02BA1">
        <w:rPr>
          <w:sz w:val="22"/>
          <w:szCs w:val="22"/>
          <w:vertAlign w:val="superscript"/>
          <w:lang w:val="en-US"/>
        </w:rPr>
        <w:t>1</w:t>
      </w:r>
      <w:r w:rsidR="00A02BA1">
        <w:rPr>
          <w:sz w:val="22"/>
          <w:szCs w:val="22"/>
          <w:lang w:val="en-US"/>
        </w:rPr>
        <w:t xml:space="preserve"> </w:t>
      </w:r>
      <w:r w:rsidR="00CF412F" w:rsidRPr="00A02BA1">
        <w:rPr>
          <w:sz w:val="22"/>
          <w:szCs w:val="22"/>
          <w:lang w:val="en-US"/>
        </w:rPr>
        <w:t>and the TCV team</w:t>
      </w:r>
      <w:r w:rsidR="00F95092" w:rsidRPr="00A02BA1">
        <w:rPr>
          <w:sz w:val="22"/>
          <w:szCs w:val="22"/>
          <w:vertAlign w:val="superscript"/>
          <w:lang w:val="en-US"/>
        </w:rPr>
        <w:t>1, a</w:t>
      </w:r>
    </w:p>
    <w:p w14:paraId="61076660" w14:textId="41B31529" w:rsidR="007D3745" w:rsidRPr="005817AF" w:rsidRDefault="008A1447" w:rsidP="008A1447">
      <w:pPr>
        <w:pStyle w:val="NormalWeb"/>
        <w:jc w:val="center"/>
        <w:rPr>
          <w:i/>
          <w:iCs/>
          <w:sz w:val="20"/>
          <w:szCs w:val="20"/>
        </w:rPr>
      </w:pPr>
      <w:r w:rsidRPr="005817AF">
        <w:rPr>
          <w:i/>
          <w:iCs/>
          <w:position w:val="8"/>
          <w:sz w:val="20"/>
          <w:szCs w:val="20"/>
          <w:vertAlign w:val="superscript"/>
        </w:rPr>
        <w:t>1</w:t>
      </w:r>
      <w:r w:rsidR="007D3745" w:rsidRPr="005817AF">
        <w:rPr>
          <w:i/>
          <w:iCs/>
          <w:sz w:val="20"/>
          <w:szCs w:val="20"/>
        </w:rPr>
        <w:t>Ecole Polytechnique Fédérale de Lausanne (EPFL), Swiss Plasma Center (SPC), CH-1015 Lausanne, Switzerland.</w:t>
      </w:r>
    </w:p>
    <w:p w14:paraId="0E3FA7E7" w14:textId="02E36C31" w:rsidR="00DA39B6" w:rsidRPr="005817AF" w:rsidRDefault="00DA39B6" w:rsidP="00DA39B6">
      <w:pPr>
        <w:pStyle w:val="NormalWeb"/>
        <w:jc w:val="center"/>
        <w:rPr>
          <w:i/>
          <w:iCs/>
          <w:sz w:val="20"/>
          <w:szCs w:val="20"/>
        </w:rPr>
      </w:pPr>
      <w:r w:rsidRPr="005817AF">
        <w:rPr>
          <w:i/>
          <w:iCs/>
          <w:sz w:val="20"/>
          <w:szCs w:val="20"/>
          <w:vertAlign w:val="superscript"/>
          <w:lang w:val="en-US"/>
        </w:rPr>
        <w:t>2</w:t>
      </w:r>
      <w:r w:rsidRPr="00DA39B6">
        <w:rPr>
          <w:i/>
          <w:iCs/>
          <w:sz w:val="20"/>
          <w:szCs w:val="20"/>
        </w:rPr>
        <w:t>Department of Atomic, Molecular and Nuclear Physics, University of Seville, 41012 Seville, Spain.</w:t>
      </w:r>
    </w:p>
    <w:p w14:paraId="69BA4567" w14:textId="68763DC6" w:rsidR="00DA39B6" w:rsidRDefault="00DA39B6" w:rsidP="00DA39B6">
      <w:pPr>
        <w:pStyle w:val="NormalWeb"/>
        <w:jc w:val="center"/>
        <w:rPr>
          <w:i/>
          <w:iCs/>
          <w:sz w:val="20"/>
          <w:szCs w:val="20"/>
        </w:rPr>
      </w:pPr>
      <w:r w:rsidRPr="005817AF">
        <w:rPr>
          <w:i/>
          <w:iCs/>
          <w:sz w:val="20"/>
          <w:szCs w:val="20"/>
          <w:vertAlign w:val="superscript"/>
          <w:lang w:val="en-US"/>
        </w:rPr>
        <w:t>3</w:t>
      </w:r>
      <w:r w:rsidRPr="00DA39B6">
        <w:rPr>
          <w:i/>
          <w:iCs/>
          <w:sz w:val="20"/>
          <w:szCs w:val="20"/>
        </w:rPr>
        <w:t>Department of Physics, Technical University of Denmark, Fysikvej, 2800 Kgs. Lyngby, Denmark</w:t>
      </w:r>
    </w:p>
    <w:p w14:paraId="0F59ADAC" w14:textId="7E686816" w:rsidR="00E03167" w:rsidRPr="005817AF" w:rsidRDefault="00E03167" w:rsidP="00E03167">
      <w:pPr>
        <w:pStyle w:val="NormalWeb"/>
        <w:jc w:val="center"/>
        <w:rPr>
          <w:i/>
          <w:iCs/>
          <w:sz w:val="20"/>
          <w:szCs w:val="20"/>
        </w:rPr>
      </w:pPr>
      <w:r w:rsidRPr="00E03167">
        <w:rPr>
          <w:i/>
          <w:iCs/>
          <w:sz w:val="20"/>
          <w:szCs w:val="20"/>
          <w:vertAlign w:val="superscript"/>
          <w:lang w:val="en-US"/>
        </w:rPr>
        <w:t>4</w:t>
      </w:r>
      <w:r w:rsidRPr="00E03167">
        <w:rPr>
          <w:i/>
          <w:iCs/>
          <w:sz w:val="20"/>
          <w:szCs w:val="20"/>
        </w:rPr>
        <w:t>Department of Mechanical Engineering and Manufacturing, University of Seville, 41092 Seville, Spain</w:t>
      </w:r>
    </w:p>
    <w:p w14:paraId="1C41FD95" w14:textId="3BA61873" w:rsidR="007D3745" w:rsidRPr="005817AF" w:rsidRDefault="00DA39B6" w:rsidP="008A1447">
      <w:pPr>
        <w:pStyle w:val="NormalWeb"/>
        <w:jc w:val="center"/>
        <w:rPr>
          <w:sz w:val="20"/>
          <w:szCs w:val="20"/>
        </w:rPr>
      </w:pPr>
      <w:r w:rsidRPr="00E03167">
        <w:rPr>
          <w:sz w:val="20"/>
          <w:szCs w:val="20"/>
          <w:vertAlign w:val="superscript"/>
          <w:lang w:val="it-CH"/>
        </w:rPr>
        <w:t>*</w:t>
      </w:r>
      <w:r w:rsidR="007D3745" w:rsidRPr="005817AF">
        <w:rPr>
          <w:sz w:val="20"/>
          <w:szCs w:val="20"/>
        </w:rPr>
        <w:t xml:space="preserve">e-mail: </w:t>
      </w:r>
      <w:r w:rsidR="007D3745" w:rsidRPr="005817AF">
        <w:rPr>
          <w:color w:val="0260BF"/>
          <w:sz w:val="20"/>
          <w:szCs w:val="20"/>
        </w:rPr>
        <w:t>jesus.poley@epfl.ch</w:t>
      </w:r>
    </w:p>
    <w:p w14:paraId="062E9947" w14:textId="2AC1C072" w:rsidR="005F47AF" w:rsidRPr="00990FF5" w:rsidRDefault="00B7220C" w:rsidP="005F47AF">
      <w:pPr>
        <w:pStyle w:val="NormalWeb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Supra-thermal ions</w:t>
      </w:r>
      <w:r w:rsidR="005F47AF" w:rsidRPr="0072359D">
        <w:rPr>
          <w:sz w:val="22"/>
          <w:szCs w:val="22"/>
        </w:rPr>
        <w:t xml:space="preserve"> play an essential role in the plasma’s heating</w:t>
      </w:r>
      <w:r>
        <w:rPr>
          <w:sz w:val="22"/>
          <w:szCs w:val="22"/>
          <w:lang w:val="en-US"/>
        </w:rPr>
        <w:t xml:space="preserve">, current </w:t>
      </w:r>
      <w:r w:rsidR="009139BB">
        <w:rPr>
          <w:sz w:val="22"/>
          <w:szCs w:val="22"/>
          <w:lang w:val="en-US"/>
        </w:rPr>
        <w:t>drive,</w:t>
      </w:r>
      <w:r w:rsidR="005F47AF" w:rsidRPr="0072359D">
        <w:rPr>
          <w:sz w:val="22"/>
          <w:szCs w:val="22"/>
        </w:rPr>
        <w:t xml:space="preserve"> and production of the fusion reactions</w:t>
      </w:r>
      <w:r w:rsidR="00F95092">
        <w:rPr>
          <w:sz w:val="22"/>
          <w:szCs w:val="22"/>
          <w:lang w:val="en-US"/>
        </w:rPr>
        <w:t xml:space="preserve">. </w:t>
      </w:r>
      <w:r w:rsidR="005F47AF" w:rsidRPr="0072359D">
        <w:rPr>
          <w:sz w:val="22"/>
          <w:szCs w:val="22"/>
        </w:rPr>
        <w:t xml:space="preserve">The </w:t>
      </w:r>
      <w:r w:rsidR="009139BB">
        <w:rPr>
          <w:sz w:val="22"/>
          <w:szCs w:val="22"/>
          <w:lang w:val="en-US"/>
        </w:rPr>
        <w:t>supra-thermal ion</w:t>
      </w:r>
      <w:r w:rsidR="005F47AF" w:rsidRPr="0072359D">
        <w:rPr>
          <w:sz w:val="22"/>
          <w:szCs w:val="22"/>
        </w:rPr>
        <w:t xml:space="preserve"> confinement is critical to </w:t>
      </w:r>
      <w:r w:rsidR="00C328BA">
        <w:rPr>
          <w:sz w:val="22"/>
          <w:szCs w:val="22"/>
          <w:lang w:val="en-US"/>
        </w:rPr>
        <w:t>prevent degradation of the</w:t>
      </w:r>
      <w:r w:rsidR="009139BB">
        <w:rPr>
          <w:sz w:val="22"/>
          <w:szCs w:val="22"/>
          <w:lang w:val="en-US"/>
        </w:rPr>
        <w:t xml:space="preserve"> fusion performance</w:t>
      </w:r>
      <w:r w:rsidR="005F47AF" w:rsidRPr="0072359D">
        <w:rPr>
          <w:sz w:val="22"/>
          <w:szCs w:val="22"/>
        </w:rPr>
        <w:t xml:space="preserve"> and damage to the plasma-facing components</w:t>
      </w:r>
      <w:r w:rsidR="008A1447" w:rsidRPr="0072359D">
        <w:rPr>
          <w:sz w:val="22"/>
          <w:szCs w:val="22"/>
          <w:lang w:val="en-US"/>
        </w:rPr>
        <w:t xml:space="preserve"> [1]</w:t>
      </w:r>
      <w:r w:rsidR="005F47AF" w:rsidRPr="0072359D">
        <w:rPr>
          <w:sz w:val="22"/>
          <w:szCs w:val="22"/>
        </w:rPr>
        <w:t>.</w:t>
      </w:r>
      <w:r w:rsidR="005F47AF" w:rsidRPr="0072359D">
        <w:rPr>
          <w:sz w:val="22"/>
          <w:szCs w:val="22"/>
          <w:lang w:val="en-US"/>
        </w:rPr>
        <w:t xml:space="preserve"> </w:t>
      </w:r>
      <w:r w:rsidR="005F47AF" w:rsidRPr="0072359D">
        <w:rPr>
          <w:sz w:val="22"/>
          <w:szCs w:val="22"/>
        </w:rPr>
        <w:t xml:space="preserve"> </w:t>
      </w:r>
      <w:r w:rsidR="005F47AF" w:rsidRPr="0072359D">
        <w:rPr>
          <w:sz w:val="22"/>
          <w:szCs w:val="22"/>
          <w:lang w:val="en-US"/>
        </w:rPr>
        <w:t xml:space="preserve">To </w:t>
      </w:r>
      <w:r w:rsidR="00CF7226" w:rsidRPr="0072359D">
        <w:rPr>
          <w:sz w:val="22"/>
          <w:szCs w:val="22"/>
          <w:lang w:val="en-US"/>
        </w:rPr>
        <w:t xml:space="preserve">study the </w:t>
      </w:r>
      <w:r w:rsidR="006C2FFE">
        <w:rPr>
          <w:sz w:val="22"/>
          <w:szCs w:val="22"/>
          <w:lang w:val="en-US"/>
        </w:rPr>
        <w:t>supra-thermal ion</w:t>
      </w:r>
      <w:r w:rsidR="00CF7226" w:rsidRPr="0072359D">
        <w:rPr>
          <w:sz w:val="22"/>
          <w:szCs w:val="22"/>
          <w:lang w:val="en-US"/>
        </w:rPr>
        <w:t xml:space="preserve"> confinement on </w:t>
      </w:r>
      <w:r w:rsidR="00F13615" w:rsidRPr="0072359D">
        <w:rPr>
          <w:sz w:val="22"/>
          <w:szCs w:val="22"/>
          <w:lang w:val="en-US"/>
        </w:rPr>
        <w:t>t</w:t>
      </w:r>
      <w:r w:rsidR="00CF7226" w:rsidRPr="0072359D">
        <w:rPr>
          <w:sz w:val="22"/>
          <w:szCs w:val="22"/>
          <w:lang w:val="en-US"/>
        </w:rPr>
        <w:t>okamaks</w:t>
      </w:r>
      <w:r w:rsidR="00CE661F" w:rsidRPr="0072359D">
        <w:rPr>
          <w:sz w:val="22"/>
          <w:szCs w:val="22"/>
          <w:lang w:val="en-US"/>
        </w:rPr>
        <w:t>,</w:t>
      </w:r>
      <w:r w:rsidR="00CF7226" w:rsidRPr="0072359D">
        <w:rPr>
          <w:sz w:val="22"/>
          <w:szCs w:val="22"/>
          <w:lang w:val="en-US"/>
        </w:rPr>
        <w:t xml:space="preserve"> a wide range of diagnostics can be used, such as Neutral Particle Analyzers </w:t>
      </w:r>
      <w:r w:rsidR="00630ED5" w:rsidRPr="0072359D">
        <w:rPr>
          <w:sz w:val="22"/>
          <w:szCs w:val="22"/>
          <w:lang w:val="en-US"/>
        </w:rPr>
        <w:t>(NPA)</w:t>
      </w:r>
      <w:r w:rsidR="006C2FFE">
        <w:rPr>
          <w:sz w:val="22"/>
          <w:szCs w:val="22"/>
          <w:lang w:val="en-US"/>
        </w:rPr>
        <w:t xml:space="preserve">, </w:t>
      </w:r>
      <w:r w:rsidR="00CF7226" w:rsidRPr="0072359D">
        <w:rPr>
          <w:sz w:val="22"/>
          <w:szCs w:val="22"/>
          <w:lang w:val="en-US"/>
        </w:rPr>
        <w:t>Fast Ion Deuterium Alpha detectors</w:t>
      </w:r>
      <w:r w:rsidR="00630ED5" w:rsidRPr="0072359D">
        <w:rPr>
          <w:sz w:val="22"/>
          <w:szCs w:val="22"/>
          <w:lang w:val="en-US"/>
        </w:rPr>
        <w:t xml:space="preserve"> (FIDA)</w:t>
      </w:r>
      <w:r w:rsidR="006C2FFE">
        <w:rPr>
          <w:sz w:val="22"/>
          <w:szCs w:val="22"/>
          <w:lang w:val="en-US"/>
        </w:rPr>
        <w:t xml:space="preserve"> and </w:t>
      </w:r>
      <w:r w:rsidR="00CF7226" w:rsidRPr="0072359D">
        <w:rPr>
          <w:sz w:val="22"/>
          <w:szCs w:val="22"/>
          <w:lang w:val="en-US"/>
        </w:rPr>
        <w:t>F</w:t>
      </w:r>
      <w:r w:rsidR="00F13615" w:rsidRPr="0072359D">
        <w:rPr>
          <w:sz w:val="22"/>
          <w:szCs w:val="22"/>
          <w:lang w:val="en-US"/>
        </w:rPr>
        <w:t xml:space="preserve">ast </w:t>
      </w:r>
      <w:r w:rsidR="00CF7226" w:rsidRPr="0072359D">
        <w:rPr>
          <w:sz w:val="22"/>
          <w:szCs w:val="22"/>
          <w:lang w:val="en-US"/>
        </w:rPr>
        <w:t>I</w:t>
      </w:r>
      <w:r w:rsidR="00F13615" w:rsidRPr="0072359D">
        <w:rPr>
          <w:sz w:val="22"/>
          <w:szCs w:val="22"/>
          <w:lang w:val="en-US"/>
        </w:rPr>
        <w:t xml:space="preserve">on </w:t>
      </w:r>
      <w:r w:rsidR="00CF7226" w:rsidRPr="0072359D">
        <w:rPr>
          <w:sz w:val="22"/>
          <w:szCs w:val="22"/>
          <w:lang w:val="en-US"/>
        </w:rPr>
        <w:t>L</w:t>
      </w:r>
      <w:r w:rsidR="00F13615" w:rsidRPr="0072359D">
        <w:rPr>
          <w:sz w:val="22"/>
          <w:szCs w:val="22"/>
          <w:lang w:val="en-US"/>
        </w:rPr>
        <w:t xml:space="preserve">oss </w:t>
      </w:r>
      <w:r w:rsidR="006C2FFE">
        <w:rPr>
          <w:sz w:val="22"/>
          <w:szCs w:val="22"/>
          <w:lang w:val="en-US"/>
        </w:rPr>
        <w:t>Detectors</w:t>
      </w:r>
      <w:r w:rsidR="00F13615" w:rsidRPr="0072359D">
        <w:rPr>
          <w:sz w:val="22"/>
          <w:szCs w:val="22"/>
          <w:lang w:val="en-US"/>
        </w:rPr>
        <w:t xml:space="preserve"> (FILD)</w:t>
      </w:r>
      <w:r w:rsidR="008A1447" w:rsidRPr="0072359D">
        <w:rPr>
          <w:sz w:val="22"/>
          <w:szCs w:val="22"/>
          <w:lang w:val="en-US"/>
        </w:rPr>
        <w:t xml:space="preserve"> [</w:t>
      </w:r>
      <w:r w:rsidR="006C2FFE">
        <w:rPr>
          <w:sz w:val="22"/>
          <w:szCs w:val="22"/>
          <w:lang w:val="en-US"/>
        </w:rPr>
        <w:t>2</w:t>
      </w:r>
      <w:r w:rsidR="00C328BA">
        <w:rPr>
          <w:sz w:val="22"/>
          <w:szCs w:val="22"/>
          <w:lang w:val="en-US"/>
        </w:rPr>
        <w:t>]</w:t>
      </w:r>
      <w:r w:rsidR="00CF7226" w:rsidRPr="0072359D">
        <w:rPr>
          <w:sz w:val="22"/>
          <w:szCs w:val="22"/>
          <w:lang w:val="en-US"/>
        </w:rPr>
        <w:t xml:space="preserve">. </w:t>
      </w:r>
      <w:r w:rsidR="00F13615" w:rsidRPr="0072359D">
        <w:rPr>
          <w:sz w:val="22"/>
          <w:szCs w:val="22"/>
          <w:lang w:val="en-US"/>
        </w:rPr>
        <w:t xml:space="preserve">To this end, a new FILD has been designed, </w:t>
      </w:r>
      <w:r w:rsidR="00CE661F" w:rsidRPr="0072359D">
        <w:rPr>
          <w:sz w:val="22"/>
          <w:szCs w:val="22"/>
          <w:lang w:val="en-US"/>
        </w:rPr>
        <w:t>installed,</w:t>
      </w:r>
      <w:r w:rsidR="00F13615" w:rsidRPr="0072359D">
        <w:rPr>
          <w:sz w:val="22"/>
          <w:szCs w:val="22"/>
          <w:lang w:val="en-US"/>
        </w:rPr>
        <w:t xml:space="preserve"> and used for the first time on the TCV tokamak.</w:t>
      </w:r>
      <w:r w:rsidR="0060139B" w:rsidRPr="0072359D">
        <w:rPr>
          <w:sz w:val="22"/>
          <w:szCs w:val="22"/>
          <w:lang w:val="en-US"/>
        </w:rPr>
        <w:t xml:space="preserve"> The diagnostic has a high-resolution medium-speed (up to 10 kHz) camera to characterise the velocity space parameters of the </w:t>
      </w:r>
      <w:r w:rsidR="006C2FFE">
        <w:rPr>
          <w:sz w:val="22"/>
          <w:szCs w:val="22"/>
          <w:lang w:val="en-US"/>
        </w:rPr>
        <w:t>supra-thermal ion</w:t>
      </w:r>
      <w:r w:rsidR="0060139B" w:rsidRPr="0072359D">
        <w:rPr>
          <w:sz w:val="22"/>
          <w:szCs w:val="22"/>
          <w:lang w:val="en-US"/>
        </w:rPr>
        <w:t xml:space="preserve"> losses</w:t>
      </w:r>
      <w:r w:rsidR="006C2FFE">
        <w:rPr>
          <w:sz w:val="22"/>
          <w:szCs w:val="22"/>
          <w:lang w:val="en-US"/>
        </w:rPr>
        <w:t xml:space="preserve"> </w:t>
      </w:r>
      <w:r w:rsidR="0060139B" w:rsidRPr="0072359D">
        <w:rPr>
          <w:sz w:val="22"/>
          <w:szCs w:val="22"/>
          <w:lang w:val="en-US"/>
        </w:rPr>
        <w:t xml:space="preserve">and a fast acquisition system </w:t>
      </w:r>
      <w:r w:rsidR="002D5154" w:rsidRPr="0072359D">
        <w:rPr>
          <w:sz w:val="22"/>
          <w:szCs w:val="22"/>
          <w:lang w:val="en-US"/>
        </w:rPr>
        <w:t xml:space="preserve">(up to 2MHz) </w:t>
      </w:r>
      <w:r w:rsidR="0060139B" w:rsidRPr="0072359D">
        <w:rPr>
          <w:sz w:val="22"/>
          <w:szCs w:val="22"/>
          <w:lang w:val="en-US"/>
        </w:rPr>
        <w:t xml:space="preserve">based on a Photo Multiplier Tube </w:t>
      </w:r>
      <w:r w:rsidR="002D5154" w:rsidRPr="0072359D">
        <w:rPr>
          <w:sz w:val="22"/>
          <w:szCs w:val="22"/>
          <w:lang w:val="en-US"/>
        </w:rPr>
        <w:t>(PMT)</w:t>
      </w:r>
      <w:r w:rsidR="00D1036F" w:rsidRPr="0072359D">
        <w:rPr>
          <w:sz w:val="22"/>
          <w:szCs w:val="22"/>
          <w:lang w:val="en-US"/>
        </w:rPr>
        <w:t xml:space="preserve"> to characterise the </w:t>
      </w:r>
      <w:r w:rsidR="0047367D">
        <w:rPr>
          <w:sz w:val="22"/>
          <w:szCs w:val="22"/>
          <w:lang w:val="en-US"/>
        </w:rPr>
        <w:t>supra-thermal ion</w:t>
      </w:r>
      <w:r w:rsidR="00D1036F" w:rsidRPr="0072359D">
        <w:rPr>
          <w:sz w:val="22"/>
          <w:szCs w:val="22"/>
          <w:lang w:val="en-US"/>
        </w:rPr>
        <w:t xml:space="preserve"> </w:t>
      </w:r>
      <w:r w:rsidR="006A66C8" w:rsidRPr="0072359D">
        <w:rPr>
          <w:sz w:val="22"/>
          <w:szCs w:val="22"/>
          <w:lang w:val="en-US"/>
        </w:rPr>
        <w:t>losses frequency spectra</w:t>
      </w:r>
      <w:r w:rsidR="002D5154" w:rsidRPr="0072359D">
        <w:rPr>
          <w:sz w:val="22"/>
          <w:szCs w:val="22"/>
          <w:lang w:val="en-US"/>
        </w:rPr>
        <w:t xml:space="preserve">. However, recently the PMT has been replaced with a </w:t>
      </w:r>
      <w:r w:rsidR="00D1036F" w:rsidRPr="0072359D">
        <w:rPr>
          <w:sz w:val="22"/>
          <w:szCs w:val="22"/>
          <w:lang w:val="en-US"/>
        </w:rPr>
        <w:t>128-avalanche</w:t>
      </w:r>
      <w:r w:rsidR="002D5154" w:rsidRPr="0072359D">
        <w:rPr>
          <w:sz w:val="22"/>
          <w:szCs w:val="22"/>
          <w:lang w:val="en-US"/>
        </w:rPr>
        <w:t xml:space="preserve"> photodiode matrix</w:t>
      </w:r>
      <w:r w:rsidR="00D1036F" w:rsidRPr="0072359D">
        <w:rPr>
          <w:sz w:val="22"/>
          <w:szCs w:val="22"/>
          <w:lang w:val="en-US"/>
        </w:rPr>
        <w:t xml:space="preserve"> </w:t>
      </w:r>
      <w:r w:rsidR="002D5154" w:rsidRPr="0072359D">
        <w:rPr>
          <w:sz w:val="22"/>
          <w:szCs w:val="22"/>
          <w:lang w:val="en-US"/>
        </w:rPr>
        <w:t xml:space="preserve">camera which allows a fast response </w:t>
      </w:r>
      <w:r w:rsidR="00D1036F" w:rsidRPr="0072359D">
        <w:rPr>
          <w:sz w:val="22"/>
          <w:szCs w:val="22"/>
          <w:lang w:val="en-US"/>
        </w:rPr>
        <w:t xml:space="preserve">(up to 4MHz) </w:t>
      </w:r>
      <w:r w:rsidR="002D5154" w:rsidRPr="0072359D">
        <w:rPr>
          <w:sz w:val="22"/>
          <w:szCs w:val="22"/>
          <w:lang w:val="en-US"/>
        </w:rPr>
        <w:t xml:space="preserve">with </w:t>
      </w:r>
      <w:r w:rsidR="00D1036F" w:rsidRPr="0072359D">
        <w:rPr>
          <w:sz w:val="22"/>
          <w:szCs w:val="22"/>
          <w:lang w:val="en-US"/>
        </w:rPr>
        <w:t xml:space="preserve">a </w:t>
      </w:r>
      <w:r w:rsidR="002D5154" w:rsidRPr="0072359D">
        <w:rPr>
          <w:sz w:val="22"/>
          <w:szCs w:val="22"/>
          <w:lang w:val="en-US"/>
        </w:rPr>
        <w:t>medium spatial resolution</w:t>
      </w:r>
      <w:r w:rsidR="00D1036F" w:rsidRPr="0072359D">
        <w:rPr>
          <w:sz w:val="22"/>
          <w:szCs w:val="22"/>
          <w:lang w:val="en-US"/>
        </w:rPr>
        <w:t xml:space="preserve"> (~ </w:t>
      </w:r>
      <w:r w:rsidR="00990FF5" w:rsidRPr="00990FF5">
        <w:rPr>
          <w:sz w:val="22"/>
          <w:szCs w:val="22"/>
        </w:rPr>
        <w:t>5-10</w:t>
      </w:r>
      <w:r w:rsidR="00990FF5">
        <w:rPr>
          <w:sz w:val="22"/>
          <w:szCs w:val="22"/>
          <w:lang w:val="en-US"/>
        </w:rPr>
        <w:t xml:space="preserve"> </w:t>
      </w:r>
      <w:r w:rsidR="00990FF5" w:rsidRPr="00990FF5">
        <w:rPr>
          <w:sz w:val="22"/>
          <w:szCs w:val="22"/>
        </w:rPr>
        <w:t>keV </w:t>
      </w:r>
      <w:r w:rsidR="00990FF5">
        <w:rPr>
          <w:sz w:val="22"/>
          <w:szCs w:val="22"/>
          <w:lang w:val="en-US"/>
        </w:rPr>
        <w:t>in energy and</w:t>
      </w:r>
      <w:r w:rsidR="00D1036F" w:rsidRPr="0072359D">
        <w:rPr>
          <w:sz w:val="22"/>
          <w:szCs w:val="22"/>
          <w:lang w:val="en-US"/>
        </w:rPr>
        <w:t xml:space="preserve"> </w:t>
      </w:r>
      <w:r w:rsidR="00990FF5" w:rsidRPr="0072359D">
        <w:rPr>
          <w:sz w:val="22"/>
          <w:szCs w:val="22"/>
          <w:lang w:val="en-US"/>
        </w:rPr>
        <w:t>~</w:t>
      </w:r>
      <w:r w:rsidR="00990FF5">
        <w:rPr>
          <w:sz w:val="22"/>
          <w:szCs w:val="22"/>
          <w:lang w:val="en-US"/>
        </w:rPr>
        <w:t xml:space="preserve"> 0.1-0.15</w:t>
      </w:r>
      <w:r w:rsidR="00D1036F" w:rsidRPr="0072359D">
        <w:rPr>
          <w:sz w:val="22"/>
          <w:szCs w:val="22"/>
          <w:lang w:val="en-US"/>
        </w:rPr>
        <w:t xml:space="preserve"> </w:t>
      </w:r>
      <w:r w:rsidR="00990FF5">
        <w:rPr>
          <w:sz w:val="22"/>
          <w:szCs w:val="22"/>
          <w:lang w:val="en-US"/>
        </w:rPr>
        <w:t xml:space="preserve">in pitch,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∥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/v</m:t>
        </m:r>
      </m:oMath>
      <w:r w:rsidR="00D1036F" w:rsidRPr="0072359D">
        <w:rPr>
          <w:sz w:val="22"/>
          <w:szCs w:val="22"/>
          <w:lang w:val="en-US"/>
        </w:rPr>
        <w:t>)</w:t>
      </w:r>
      <w:r w:rsidR="002D5154" w:rsidRPr="0072359D">
        <w:rPr>
          <w:sz w:val="22"/>
          <w:szCs w:val="22"/>
          <w:lang w:val="en-US"/>
        </w:rPr>
        <w:t xml:space="preserve">. </w:t>
      </w:r>
      <w:r w:rsidR="0047367D">
        <w:rPr>
          <w:sz w:val="22"/>
          <w:szCs w:val="22"/>
          <w:lang w:val="en-US"/>
        </w:rPr>
        <w:t xml:space="preserve">A </w:t>
      </w:r>
      <w:r w:rsidR="0047367D" w:rsidRPr="0047367D">
        <w:rPr>
          <w:sz w:val="22"/>
          <w:szCs w:val="22"/>
          <w:lang w:val="en-US"/>
        </w:rPr>
        <w:t xml:space="preserve">double collimator has been installed to </w:t>
      </w:r>
      <w:r w:rsidR="0047367D">
        <w:rPr>
          <w:sz w:val="22"/>
          <w:szCs w:val="22"/>
          <w:lang w:val="en-US"/>
        </w:rPr>
        <w:t>simultaneously</w:t>
      </w:r>
      <w:r w:rsidR="0047367D" w:rsidRPr="0047367D">
        <w:rPr>
          <w:sz w:val="22"/>
          <w:szCs w:val="22"/>
          <w:lang w:val="en-US"/>
        </w:rPr>
        <w:t xml:space="preserve"> measure co- and counter-current </w:t>
      </w:r>
      <w:r w:rsidR="0047367D">
        <w:rPr>
          <w:sz w:val="22"/>
          <w:szCs w:val="22"/>
          <w:lang w:val="en-US"/>
        </w:rPr>
        <w:t>supra-thermal ions for the first time. A</w:t>
      </w:r>
      <w:r w:rsidR="004C738C" w:rsidRPr="004C738C">
        <w:rPr>
          <w:sz w:val="22"/>
          <w:szCs w:val="22"/>
        </w:rPr>
        <w:t xml:space="preserve"> fast removal system</w:t>
      </w:r>
      <w:r w:rsidR="0047367D">
        <w:rPr>
          <w:sz w:val="22"/>
          <w:szCs w:val="22"/>
          <w:lang w:val="en-US"/>
        </w:rPr>
        <w:t xml:space="preserve"> was also installed, which retracts the FILD if the temperature in the head (</w:t>
      </w:r>
      <w:r w:rsidR="00556285">
        <w:rPr>
          <w:sz w:val="22"/>
          <w:szCs w:val="22"/>
          <w:lang w:val="en-US"/>
        </w:rPr>
        <w:t>measured by means of a pyrometer</w:t>
      </w:r>
      <w:r w:rsidR="0047367D">
        <w:rPr>
          <w:sz w:val="22"/>
          <w:szCs w:val="22"/>
          <w:lang w:val="en-US"/>
        </w:rPr>
        <w:t>)</w:t>
      </w:r>
      <w:r w:rsidR="00556285">
        <w:rPr>
          <w:sz w:val="22"/>
          <w:szCs w:val="22"/>
          <w:lang w:val="en-US"/>
        </w:rPr>
        <w:t xml:space="preserve"> </w:t>
      </w:r>
      <w:r w:rsidR="0047367D">
        <w:rPr>
          <w:sz w:val="22"/>
          <w:szCs w:val="22"/>
          <w:lang w:val="en-US"/>
        </w:rPr>
        <w:t xml:space="preserve">reaches more than 300 degrees </w:t>
      </w:r>
      <w:r w:rsidR="00556285">
        <w:rPr>
          <w:sz w:val="22"/>
          <w:szCs w:val="22"/>
          <w:lang w:val="en-US"/>
        </w:rPr>
        <w:t>Celsius</w:t>
      </w:r>
      <w:r w:rsidR="00F13615" w:rsidRPr="0072359D">
        <w:rPr>
          <w:sz w:val="22"/>
          <w:szCs w:val="22"/>
          <w:lang w:val="en-US"/>
        </w:rPr>
        <w:t xml:space="preserve">. This allows respectively measuring the FI losses in both plasma current directions and </w:t>
      </w:r>
      <w:r w:rsidR="00F57671" w:rsidRPr="0072359D">
        <w:rPr>
          <w:sz w:val="22"/>
          <w:szCs w:val="22"/>
          <w:lang w:val="en-US"/>
        </w:rPr>
        <w:t>inserting the detector</w:t>
      </w:r>
      <w:r w:rsidR="00F13615" w:rsidRPr="0072359D">
        <w:rPr>
          <w:sz w:val="22"/>
          <w:szCs w:val="22"/>
          <w:lang w:val="en-US"/>
        </w:rPr>
        <w:t xml:space="preserve"> closer to the plasma without </w:t>
      </w:r>
      <w:r w:rsidR="00CE661F" w:rsidRPr="0072359D">
        <w:rPr>
          <w:sz w:val="22"/>
          <w:szCs w:val="22"/>
          <w:lang w:val="en-US"/>
        </w:rPr>
        <w:t xml:space="preserve">the </w:t>
      </w:r>
      <w:r w:rsidR="00F13615" w:rsidRPr="0072359D">
        <w:rPr>
          <w:sz w:val="22"/>
          <w:szCs w:val="22"/>
          <w:lang w:val="en-US"/>
        </w:rPr>
        <w:t xml:space="preserve">risk of </w:t>
      </w:r>
      <w:r w:rsidR="00C26365">
        <w:rPr>
          <w:sz w:val="22"/>
          <w:szCs w:val="22"/>
          <w:lang w:val="en-US"/>
        </w:rPr>
        <w:t>damaging</w:t>
      </w:r>
      <w:r w:rsidR="00F13615" w:rsidRPr="0072359D">
        <w:rPr>
          <w:sz w:val="22"/>
          <w:szCs w:val="22"/>
          <w:lang w:val="en-US"/>
        </w:rPr>
        <w:t xml:space="preserve"> the FILD</w:t>
      </w:r>
      <w:r w:rsidR="00F57671" w:rsidRPr="0072359D">
        <w:rPr>
          <w:sz w:val="22"/>
          <w:szCs w:val="22"/>
          <w:lang w:val="en-US"/>
        </w:rPr>
        <w:t xml:space="preserve"> head</w:t>
      </w:r>
      <w:r w:rsidR="00C26365">
        <w:rPr>
          <w:sz w:val="22"/>
          <w:szCs w:val="22"/>
          <w:lang w:val="en-US"/>
        </w:rPr>
        <w:t>.</w:t>
      </w:r>
      <w:r w:rsidR="00F13615" w:rsidRPr="0072359D">
        <w:rPr>
          <w:sz w:val="22"/>
          <w:szCs w:val="22"/>
          <w:lang w:val="en-US"/>
        </w:rPr>
        <w:t xml:space="preserve"> </w:t>
      </w:r>
      <w:r w:rsidR="00DB74A9" w:rsidRPr="0072359D">
        <w:rPr>
          <w:sz w:val="22"/>
          <w:szCs w:val="22"/>
          <w:lang w:val="en-US"/>
        </w:rPr>
        <w:t xml:space="preserve">A synthetic </w:t>
      </w:r>
      <w:r w:rsidR="0033279C" w:rsidRPr="0072359D">
        <w:rPr>
          <w:sz w:val="22"/>
          <w:szCs w:val="22"/>
          <w:lang w:val="en-US"/>
        </w:rPr>
        <w:t>characterization</w:t>
      </w:r>
      <w:r w:rsidR="00C328BA">
        <w:rPr>
          <w:sz w:val="22"/>
          <w:szCs w:val="22"/>
          <w:lang w:val="en-US"/>
        </w:rPr>
        <w:t xml:space="preserve"> of the diagnostic using the e-FILDSIM code</w:t>
      </w:r>
      <w:r w:rsidR="0033279C">
        <w:rPr>
          <w:sz w:val="22"/>
          <w:szCs w:val="22"/>
          <w:lang w:val="en-US"/>
        </w:rPr>
        <w:t xml:space="preserve"> [3]</w:t>
      </w:r>
      <w:r w:rsidR="00DB74A9" w:rsidRPr="0072359D">
        <w:rPr>
          <w:sz w:val="22"/>
          <w:szCs w:val="22"/>
          <w:lang w:val="en-US"/>
        </w:rPr>
        <w:t xml:space="preserve"> has been developed</w:t>
      </w:r>
      <w:r w:rsidR="007D3745" w:rsidRPr="0072359D">
        <w:rPr>
          <w:sz w:val="22"/>
          <w:szCs w:val="22"/>
          <w:lang w:val="en-US"/>
        </w:rPr>
        <w:t>, allowing</w:t>
      </w:r>
      <w:r w:rsidR="00630ED5" w:rsidRPr="0072359D">
        <w:rPr>
          <w:sz w:val="22"/>
          <w:szCs w:val="22"/>
          <w:lang w:val="en-US"/>
        </w:rPr>
        <w:t xml:space="preserve"> the data interpretation and </w:t>
      </w:r>
      <w:r w:rsidR="00F57671" w:rsidRPr="0072359D">
        <w:rPr>
          <w:sz w:val="22"/>
          <w:szCs w:val="22"/>
          <w:lang w:val="en-US"/>
        </w:rPr>
        <w:t xml:space="preserve">possibly the </w:t>
      </w:r>
      <w:r w:rsidR="00630ED5" w:rsidRPr="0072359D">
        <w:rPr>
          <w:sz w:val="22"/>
          <w:szCs w:val="22"/>
          <w:lang w:val="en-US"/>
        </w:rPr>
        <w:t>implementation of reconstruction techniques</w:t>
      </w:r>
      <w:r w:rsidR="006A66C8" w:rsidRPr="0072359D">
        <w:rPr>
          <w:sz w:val="22"/>
          <w:szCs w:val="22"/>
          <w:lang w:val="en-US"/>
        </w:rPr>
        <w:t xml:space="preserve"> currently under development</w:t>
      </w:r>
      <w:r w:rsidR="00630ED5" w:rsidRPr="0072359D">
        <w:rPr>
          <w:sz w:val="22"/>
          <w:szCs w:val="22"/>
          <w:lang w:val="en-US"/>
        </w:rPr>
        <w:t xml:space="preserve">. </w:t>
      </w:r>
      <w:r w:rsidR="00A022ED" w:rsidRPr="0072359D">
        <w:rPr>
          <w:sz w:val="22"/>
          <w:szCs w:val="22"/>
          <w:lang w:val="en-US"/>
        </w:rPr>
        <w:t xml:space="preserve">Measurements over a wide range of equilibria have </w:t>
      </w:r>
      <w:r w:rsidR="00630ED5" w:rsidRPr="0072359D">
        <w:rPr>
          <w:sz w:val="22"/>
          <w:szCs w:val="22"/>
          <w:lang w:val="en-US"/>
        </w:rPr>
        <w:t xml:space="preserve">already </w:t>
      </w:r>
      <w:r w:rsidR="00A022ED" w:rsidRPr="0072359D">
        <w:rPr>
          <w:sz w:val="22"/>
          <w:szCs w:val="22"/>
          <w:lang w:val="en-US"/>
        </w:rPr>
        <w:t>been taken</w:t>
      </w:r>
      <w:r w:rsidR="00630ED5" w:rsidRPr="0072359D">
        <w:rPr>
          <w:sz w:val="22"/>
          <w:szCs w:val="22"/>
          <w:lang w:val="en-US"/>
        </w:rPr>
        <w:t xml:space="preserve"> to explore the detector’s capabilities</w:t>
      </w:r>
      <w:r w:rsidR="006A66C8" w:rsidRPr="0072359D">
        <w:rPr>
          <w:sz w:val="22"/>
          <w:szCs w:val="22"/>
          <w:lang w:val="en-US"/>
        </w:rPr>
        <w:t xml:space="preserve"> showing the FI first orbit losses </w:t>
      </w:r>
      <w:r w:rsidR="00C26365" w:rsidRPr="00C26365">
        <w:rPr>
          <w:sz w:val="22"/>
          <w:szCs w:val="22"/>
        </w:rPr>
        <w:t>of both NBI beams installed on TCV, as well as the FI interaction with MHD activity at frequencies up to 100kHz, which appear correlated with</w:t>
      </w:r>
      <w:r w:rsidR="00C26365">
        <w:rPr>
          <w:sz w:val="22"/>
          <w:szCs w:val="22"/>
          <w:lang w:val="en-US"/>
        </w:rPr>
        <w:t xml:space="preserve"> </w:t>
      </w:r>
      <w:r w:rsidR="004A1C33">
        <w:rPr>
          <w:sz w:val="22"/>
          <w:szCs w:val="22"/>
          <w:lang w:val="en-US"/>
        </w:rPr>
        <w:t xml:space="preserve">the magnetic perturbations, the neutron </w:t>
      </w:r>
      <w:r w:rsidR="000F4489">
        <w:rPr>
          <w:sz w:val="22"/>
          <w:szCs w:val="22"/>
          <w:lang w:val="en-US"/>
        </w:rPr>
        <w:t>measurements,</w:t>
      </w:r>
      <w:r w:rsidR="004A1C33">
        <w:rPr>
          <w:sz w:val="22"/>
          <w:szCs w:val="22"/>
          <w:lang w:val="en-US"/>
        </w:rPr>
        <w:t xml:space="preserve"> and the soft X-ray emission</w:t>
      </w:r>
      <w:r w:rsidR="007D7953">
        <w:rPr>
          <w:sz w:val="22"/>
          <w:szCs w:val="22"/>
          <w:lang w:val="en-US"/>
        </w:rPr>
        <w:t>.</w:t>
      </w:r>
      <w:r w:rsidR="00C43130">
        <w:rPr>
          <w:sz w:val="22"/>
          <w:szCs w:val="22"/>
          <w:lang w:val="en-US"/>
        </w:rPr>
        <w:t xml:space="preserve"> </w:t>
      </w:r>
      <w:r w:rsidR="00630ED5" w:rsidRPr="0072359D">
        <w:rPr>
          <w:sz w:val="22"/>
          <w:szCs w:val="22"/>
          <w:lang w:val="en-US"/>
        </w:rPr>
        <w:t xml:space="preserve"> </w:t>
      </w:r>
      <w:r w:rsidR="003523DD" w:rsidRPr="0072359D">
        <w:rPr>
          <w:sz w:val="22"/>
          <w:szCs w:val="22"/>
          <w:lang w:val="en-US"/>
        </w:rPr>
        <w:t xml:space="preserve">Modelling using the </w:t>
      </w:r>
      <w:r w:rsidR="006A66C8" w:rsidRPr="0072359D">
        <w:rPr>
          <w:sz w:val="22"/>
          <w:szCs w:val="22"/>
          <w:lang w:val="en-US"/>
        </w:rPr>
        <w:t xml:space="preserve">orbit following code </w:t>
      </w:r>
      <w:r w:rsidR="003523DD" w:rsidRPr="0072359D">
        <w:rPr>
          <w:sz w:val="22"/>
          <w:szCs w:val="22"/>
          <w:lang w:val="en-US"/>
        </w:rPr>
        <w:t>ASCOT</w:t>
      </w:r>
      <w:r w:rsidR="006A66C8" w:rsidRPr="0072359D">
        <w:rPr>
          <w:sz w:val="22"/>
          <w:szCs w:val="22"/>
          <w:lang w:val="en-US"/>
        </w:rPr>
        <w:t>5</w:t>
      </w:r>
      <w:r w:rsidR="003523DD" w:rsidRPr="0072359D">
        <w:rPr>
          <w:sz w:val="22"/>
          <w:szCs w:val="22"/>
          <w:lang w:val="en-US"/>
        </w:rPr>
        <w:t xml:space="preserve"> </w:t>
      </w:r>
      <w:r w:rsidR="00F57671" w:rsidRPr="0072359D">
        <w:rPr>
          <w:sz w:val="22"/>
          <w:szCs w:val="22"/>
          <w:lang w:val="en-US"/>
        </w:rPr>
        <w:t xml:space="preserve">agrees </w:t>
      </w:r>
      <w:r w:rsidR="007D7953">
        <w:rPr>
          <w:sz w:val="22"/>
          <w:szCs w:val="22"/>
          <w:lang w:val="en-US"/>
        </w:rPr>
        <w:t xml:space="preserve">qualitatively </w:t>
      </w:r>
      <w:r w:rsidR="00F57671" w:rsidRPr="0072359D">
        <w:rPr>
          <w:sz w:val="22"/>
          <w:szCs w:val="22"/>
          <w:lang w:val="en-US"/>
        </w:rPr>
        <w:t>with</w:t>
      </w:r>
      <w:r w:rsidR="003523DD" w:rsidRPr="0072359D">
        <w:rPr>
          <w:sz w:val="22"/>
          <w:szCs w:val="22"/>
          <w:lang w:val="en-US"/>
        </w:rPr>
        <w:t xml:space="preserve"> the </w:t>
      </w:r>
      <w:r w:rsidR="006C67C4" w:rsidRPr="0072359D">
        <w:rPr>
          <w:sz w:val="22"/>
          <w:szCs w:val="22"/>
          <w:lang w:val="en-US"/>
        </w:rPr>
        <w:t>experimental</w:t>
      </w:r>
      <w:r w:rsidR="003523DD" w:rsidRPr="0072359D">
        <w:rPr>
          <w:sz w:val="22"/>
          <w:szCs w:val="22"/>
          <w:lang w:val="en-US"/>
        </w:rPr>
        <w:t xml:space="preserve"> observ</w:t>
      </w:r>
      <w:r w:rsidR="006C67C4" w:rsidRPr="0072359D">
        <w:rPr>
          <w:sz w:val="22"/>
          <w:szCs w:val="22"/>
          <w:lang w:val="en-US"/>
        </w:rPr>
        <w:t>ations of the</w:t>
      </w:r>
      <w:r w:rsidR="003523DD" w:rsidRPr="0072359D">
        <w:rPr>
          <w:sz w:val="22"/>
          <w:szCs w:val="22"/>
          <w:lang w:val="en-US"/>
        </w:rPr>
        <w:t xml:space="preserve"> first orbit losses</w:t>
      </w:r>
      <w:r w:rsidR="006C67C4" w:rsidRPr="0072359D">
        <w:rPr>
          <w:sz w:val="22"/>
          <w:szCs w:val="22"/>
          <w:lang w:val="en-US"/>
        </w:rPr>
        <w:t xml:space="preserve"> on the FILD. </w:t>
      </w:r>
      <w:r w:rsidR="006A66C8" w:rsidRPr="0072359D">
        <w:rPr>
          <w:sz w:val="22"/>
          <w:szCs w:val="22"/>
          <w:lang w:val="en-US"/>
        </w:rPr>
        <w:t>With</w:t>
      </w:r>
      <w:r w:rsidR="00630ED5" w:rsidRPr="0072359D">
        <w:rPr>
          <w:sz w:val="22"/>
          <w:szCs w:val="22"/>
          <w:lang w:val="en-US"/>
        </w:rPr>
        <w:t xml:space="preserve"> the already installed NPA, FIDA, and </w:t>
      </w:r>
      <w:r w:rsidR="006C67C4" w:rsidRPr="0072359D">
        <w:rPr>
          <w:sz w:val="22"/>
          <w:szCs w:val="22"/>
          <w:lang w:val="en-US"/>
        </w:rPr>
        <w:t xml:space="preserve">fast </w:t>
      </w:r>
      <w:r w:rsidR="00630ED5" w:rsidRPr="0072359D">
        <w:rPr>
          <w:sz w:val="22"/>
          <w:szCs w:val="22"/>
          <w:lang w:val="en-US"/>
        </w:rPr>
        <w:t>neutron detector, the FILD extends the FI studies on the TCV tokamak</w:t>
      </w:r>
      <w:r w:rsidR="006C67C4" w:rsidRPr="0072359D">
        <w:rPr>
          <w:sz w:val="22"/>
          <w:szCs w:val="22"/>
          <w:lang w:val="en-US"/>
        </w:rPr>
        <w:t>.</w:t>
      </w:r>
      <w:r w:rsidR="00630ED5" w:rsidRPr="0072359D">
        <w:rPr>
          <w:sz w:val="22"/>
          <w:szCs w:val="22"/>
          <w:lang w:val="en-US"/>
        </w:rPr>
        <w:t xml:space="preserve"> </w:t>
      </w:r>
    </w:p>
    <w:p w14:paraId="7E14ADD3" w14:textId="77777777" w:rsidR="00E03167" w:rsidRDefault="00E03167" w:rsidP="00A13F91">
      <w:pPr>
        <w:pStyle w:val="NormalWeb"/>
        <w:shd w:val="clear" w:color="auto" w:fill="FFFFFF"/>
        <w:rPr>
          <w:sz w:val="22"/>
          <w:szCs w:val="22"/>
        </w:rPr>
      </w:pPr>
    </w:p>
    <w:p w14:paraId="4DA3284C" w14:textId="1AB71E5E" w:rsidR="00A13F91" w:rsidRPr="005817AF" w:rsidRDefault="007D3745" w:rsidP="00A13F91">
      <w:pPr>
        <w:pStyle w:val="NormalWeb"/>
        <w:shd w:val="clear" w:color="auto" w:fill="FFFFFF"/>
        <w:rPr>
          <w:sz w:val="20"/>
          <w:szCs w:val="20"/>
        </w:rPr>
      </w:pPr>
      <w:r w:rsidRPr="005817AF">
        <w:rPr>
          <w:sz w:val="20"/>
          <w:szCs w:val="20"/>
        </w:rPr>
        <w:t>[1] A Fasoli</w:t>
      </w:r>
      <w:r w:rsidRPr="005817AF">
        <w:rPr>
          <w:sz w:val="20"/>
          <w:szCs w:val="20"/>
          <w:lang w:val="en-US"/>
        </w:rPr>
        <w:t xml:space="preserve"> </w:t>
      </w:r>
      <w:r w:rsidRPr="005817AF">
        <w:rPr>
          <w:i/>
          <w:iCs/>
          <w:sz w:val="20"/>
          <w:szCs w:val="20"/>
        </w:rPr>
        <w:t>et al.</w:t>
      </w:r>
      <w:r w:rsidRPr="005817AF">
        <w:rPr>
          <w:sz w:val="20"/>
          <w:szCs w:val="20"/>
        </w:rPr>
        <w:t xml:space="preserve">, </w:t>
      </w:r>
      <w:r w:rsidRPr="005817AF">
        <w:rPr>
          <w:i/>
          <w:iCs/>
          <w:sz w:val="20"/>
          <w:szCs w:val="20"/>
        </w:rPr>
        <w:t>Nuclear Fusion</w:t>
      </w:r>
      <w:r w:rsidRPr="005817AF">
        <w:rPr>
          <w:sz w:val="20"/>
          <w:szCs w:val="20"/>
        </w:rPr>
        <w:t xml:space="preserve">, 47(6):S264–S284, </w:t>
      </w:r>
      <w:r w:rsidRPr="005817AF">
        <w:rPr>
          <w:sz w:val="20"/>
          <w:szCs w:val="20"/>
          <w:lang w:val="en-US"/>
        </w:rPr>
        <w:t>(</w:t>
      </w:r>
      <w:r w:rsidRPr="005817AF">
        <w:rPr>
          <w:sz w:val="20"/>
          <w:szCs w:val="20"/>
        </w:rPr>
        <w:t>2007</w:t>
      </w:r>
      <w:r w:rsidRPr="005817AF">
        <w:rPr>
          <w:sz w:val="20"/>
          <w:szCs w:val="20"/>
          <w:lang w:val="en-US"/>
        </w:rPr>
        <w:t>)</w:t>
      </w:r>
      <w:r w:rsidRPr="005817AF">
        <w:rPr>
          <w:sz w:val="20"/>
          <w:szCs w:val="20"/>
        </w:rPr>
        <w:t xml:space="preserve">. </w:t>
      </w:r>
    </w:p>
    <w:p w14:paraId="13690EEF" w14:textId="3457EE74" w:rsidR="0033279C" w:rsidRDefault="008A1447" w:rsidP="0033279C">
      <w:pPr>
        <w:pStyle w:val="NormalWeb"/>
        <w:shd w:val="clear" w:color="auto" w:fill="FFFFFF"/>
        <w:rPr>
          <w:sz w:val="20"/>
          <w:szCs w:val="20"/>
        </w:rPr>
      </w:pPr>
      <w:r w:rsidRPr="005817AF">
        <w:rPr>
          <w:sz w:val="20"/>
          <w:szCs w:val="20"/>
          <w:lang w:val="fr-CH"/>
        </w:rPr>
        <w:t>[</w:t>
      </w:r>
      <w:r w:rsidR="006C2FFE">
        <w:rPr>
          <w:sz w:val="20"/>
          <w:szCs w:val="20"/>
          <w:lang w:val="fr-CH"/>
        </w:rPr>
        <w:t>2</w:t>
      </w:r>
      <w:r w:rsidRPr="005817AF">
        <w:rPr>
          <w:sz w:val="20"/>
          <w:szCs w:val="20"/>
          <w:lang w:val="fr-CH"/>
        </w:rPr>
        <w:t xml:space="preserve">] </w:t>
      </w:r>
      <w:r w:rsidRPr="005817AF">
        <w:rPr>
          <w:sz w:val="20"/>
          <w:szCs w:val="20"/>
        </w:rPr>
        <w:t xml:space="preserve">M. García-Muñoz </w:t>
      </w:r>
      <w:r w:rsidRPr="005817AF">
        <w:rPr>
          <w:i/>
          <w:iCs/>
          <w:sz w:val="20"/>
          <w:szCs w:val="20"/>
        </w:rPr>
        <w:t>et al.</w:t>
      </w:r>
      <w:r w:rsidRPr="005817AF">
        <w:rPr>
          <w:sz w:val="20"/>
          <w:szCs w:val="20"/>
        </w:rPr>
        <w:t>,</w:t>
      </w:r>
      <w:r w:rsidRPr="005817AF">
        <w:rPr>
          <w:sz w:val="20"/>
          <w:szCs w:val="20"/>
          <w:lang w:val="fr-CH"/>
        </w:rPr>
        <w:t xml:space="preserve"> </w:t>
      </w:r>
      <w:r w:rsidRPr="005817AF">
        <w:rPr>
          <w:sz w:val="20"/>
          <w:szCs w:val="20"/>
        </w:rPr>
        <w:t xml:space="preserve">Rev. Sci. Instrum. </w:t>
      </w:r>
      <w:r w:rsidRPr="005817AF">
        <w:rPr>
          <w:b/>
          <w:bCs/>
          <w:sz w:val="20"/>
          <w:szCs w:val="20"/>
        </w:rPr>
        <w:t>80</w:t>
      </w:r>
      <w:r w:rsidRPr="005817AF">
        <w:rPr>
          <w:sz w:val="20"/>
          <w:szCs w:val="20"/>
        </w:rPr>
        <w:t>, 053503 (2009)</w:t>
      </w:r>
      <w:r w:rsidRPr="00990FF5">
        <w:rPr>
          <w:sz w:val="20"/>
          <w:szCs w:val="20"/>
        </w:rPr>
        <w:t>.</w:t>
      </w:r>
      <w:r w:rsidRPr="005817AF">
        <w:rPr>
          <w:sz w:val="20"/>
          <w:szCs w:val="20"/>
        </w:rPr>
        <w:t xml:space="preserve"> </w:t>
      </w:r>
    </w:p>
    <w:p w14:paraId="2C63A325" w14:textId="66245791" w:rsidR="0033279C" w:rsidRPr="00990FF5" w:rsidRDefault="0033279C" w:rsidP="0033279C">
      <w:pPr>
        <w:pStyle w:val="NormalWeb"/>
        <w:shd w:val="clear" w:color="auto" w:fill="FFFFFF"/>
        <w:rPr>
          <w:sz w:val="20"/>
          <w:szCs w:val="20"/>
        </w:rPr>
      </w:pPr>
      <w:r w:rsidRPr="00990FF5">
        <w:rPr>
          <w:sz w:val="20"/>
          <w:szCs w:val="20"/>
        </w:rPr>
        <w:t xml:space="preserve">[3] J. Galdon-Quiroga </w:t>
      </w:r>
      <w:r w:rsidRPr="00990FF5">
        <w:rPr>
          <w:i/>
          <w:iCs/>
          <w:sz w:val="20"/>
          <w:szCs w:val="20"/>
        </w:rPr>
        <w:t>et al</w:t>
      </w:r>
      <w:r w:rsidRPr="00990FF5">
        <w:rPr>
          <w:sz w:val="20"/>
          <w:szCs w:val="20"/>
        </w:rPr>
        <w:t xml:space="preserve">., Plasma Physics and Controlled Fusion </w:t>
      </w:r>
      <w:r w:rsidRPr="00990FF5">
        <w:rPr>
          <w:b/>
          <w:bCs/>
          <w:sz w:val="20"/>
          <w:szCs w:val="20"/>
        </w:rPr>
        <w:t>60.10</w:t>
      </w:r>
      <w:r w:rsidRPr="00990FF5">
        <w:rPr>
          <w:sz w:val="20"/>
          <w:szCs w:val="20"/>
        </w:rPr>
        <w:t xml:space="preserve"> (2018).</w:t>
      </w:r>
    </w:p>
    <w:p w14:paraId="10D3C370" w14:textId="066E1493" w:rsidR="008A1447" w:rsidRPr="005817AF" w:rsidRDefault="00F95092" w:rsidP="005817AF">
      <w:pPr>
        <w:rPr>
          <w:rFonts w:ascii="Times New Roman" w:eastAsia="Times New Roman" w:hAnsi="Times New Roman" w:cs="Times New Roman"/>
          <w:sz w:val="20"/>
          <w:szCs w:val="20"/>
          <w:lang w:val="es-CH" w:eastAsia="es-ES_tradnl"/>
        </w:rPr>
      </w:pPr>
      <w:r w:rsidRPr="00990FF5">
        <w:rPr>
          <w:rFonts w:ascii="TimesNewRomanPSMT" w:hAnsi="TimesNewRomanPSMT"/>
          <w:sz w:val="20"/>
          <w:szCs w:val="20"/>
          <w:vertAlign w:val="superscript"/>
          <w:lang w:val="es-CH"/>
        </w:rPr>
        <w:t>a</w:t>
      </w:r>
      <w:r w:rsidRPr="00990FF5">
        <w:rPr>
          <w:rFonts w:ascii="TimesNewRomanPSMT" w:hAnsi="TimesNewRomanPSMT"/>
          <w:sz w:val="20"/>
          <w:szCs w:val="20"/>
          <w:lang w:val="es-CH"/>
        </w:rPr>
        <w:t xml:space="preserve">See author list in H. Reimerdes </w:t>
      </w:r>
      <w:r w:rsidRPr="00990FF5">
        <w:rPr>
          <w:rFonts w:ascii="TimesNewRomanPSMT" w:hAnsi="TimesNewRomanPSMT"/>
          <w:i/>
          <w:iCs/>
          <w:sz w:val="20"/>
          <w:szCs w:val="20"/>
          <w:lang w:val="es-CH"/>
        </w:rPr>
        <w:t>et al.</w:t>
      </w:r>
      <w:r w:rsidRPr="00990FF5">
        <w:rPr>
          <w:rFonts w:ascii="TimesNewRomanPSMT" w:hAnsi="TimesNewRomanPSMT"/>
          <w:sz w:val="20"/>
          <w:szCs w:val="20"/>
          <w:lang w:val="es-CH"/>
        </w:rPr>
        <w:t xml:space="preserve">, Nucl. </w:t>
      </w:r>
      <w:r w:rsidRPr="005817AF">
        <w:rPr>
          <w:rFonts w:ascii="TimesNewRomanPSMT" w:hAnsi="TimesNewRomanPSMT"/>
          <w:sz w:val="20"/>
          <w:szCs w:val="20"/>
        </w:rPr>
        <w:t xml:space="preserve">Fusion </w:t>
      </w:r>
      <w:r w:rsidRPr="005817AF">
        <w:rPr>
          <w:rFonts w:ascii="TimesNewRomanPSMT" w:hAnsi="TimesNewRomanPSMT"/>
          <w:b/>
          <w:bCs/>
          <w:sz w:val="20"/>
          <w:szCs w:val="20"/>
        </w:rPr>
        <w:t>62</w:t>
      </w:r>
      <w:r w:rsidRPr="005817AF">
        <w:rPr>
          <w:rFonts w:ascii="TimesNewRomanPSMT" w:hAnsi="TimesNewRomanPSMT"/>
          <w:sz w:val="20"/>
          <w:szCs w:val="20"/>
        </w:rPr>
        <w:t>, 042018 (2022</w:t>
      </w:r>
      <w:r w:rsidR="006247BB" w:rsidRPr="005817AF">
        <w:rPr>
          <w:rFonts w:ascii="TimesNewRomanPSMT" w:hAnsi="TimesNewRomanPSMT"/>
          <w:sz w:val="20"/>
          <w:szCs w:val="20"/>
        </w:rPr>
        <w:t>).</w:t>
      </w:r>
    </w:p>
    <w:sectPr w:rsidR="008A1447" w:rsidRPr="0058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83F"/>
    <w:multiLevelType w:val="multilevel"/>
    <w:tmpl w:val="986CE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5956"/>
    <w:multiLevelType w:val="multilevel"/>
    <w:tmpl w:val="20E659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D1A90"/>
    <w:multiLevelType w:val="multilevel"/>
    <w:tmpl w:val="6330A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C2671"/>
    <w:multiLevelType w:val="multilevel"/>
    <w:tmpl w:val="0422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A69E9"/>
    <w:multiLevelType w:val="multilevel"/>
    <w:tmpl w:val="B752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AF"/>
    <w:rsid w:val="00032EF3"/>
    <w:rsid w:val="000F4489"/>
    <w:rsid w:val="002D5154"/>
    <w:rsid w:val="0033279C"/>
    <w:rsid w:val="003523DD"/>
    <w:rsid w:val="003D07D6"/>
    <w:rsid w:val="00404285"/>
    <w:rsid w:val="0047367D"/>
    <w:rsid w:val="004A1C33"/>
    <w:rsid w:val="004C738C"/>
    <w:rsid w:val="00503A06"/>
    <w:rsid w:val="00556285"/>
    <w:rsid w:val="005817AF"/>
    <w:rsid w:val="005D71D6"/>
    <w:rsid w:val="005F47AF"/>
    <w:rsid w:val="0060139B"/>
    <w:rsid w:val="006247BB"/>
    <w:rsid w:val="00630ED5"/>
    <w:rsid w:val="006A66C8"/>
    <w:rsid w:val="006C2FFE"/>
    <w:rsid w:val="006C67C4"/>
    <w:rsid w:val="0072359D"/>
    <w:rsid w:val="00745252"/>
    <w:rsid w:val="00746B3D"/>
    <w:rsid w:val="00777986"/>
    <w:rsid w:val="007D3745"/>
    <w:rsid w:val="007D7953"/>
    <w:rsid w:val="00840356"/>
    <w:rsid w:val="008A1447"/>
    <w:rsid w:val="00906DEA"/>
    <w:rsid w:val="009139BB"/>
    <w:rsid w:val="00990FF5"/>
    <w:rsid w:val="009D7EBC"/>
    <w:rsid w:val="00A022ED"/>
    <w:rsid w:val="00A02BA1"/>
    <w:rsid w:val="00A13F91"/>
    <w:rsid w:val="00A40B55"/>
    <w:rsid w:val="00B7220C"/>
    <w:rsid w:val="00C26365"/>
    <w:rsid w:val="00C328BA"/>
    <w:rsid w:val="00C43130"/>
    <w:rsid w:val="00CA4245"/>
    <w:rsid w:val="00CE661F"/>
    <w:rsid w:val="00CF412F"/>
    <w:rsid w:val="00CF7226"/>
    <w:rsid w:val="00D1036F"/>
    <w:rsid w:val="00D77247"/>
    <w:rsid w:val="00D835C6"/>
    <w:rsid w:val="00DA39B6"/>
    <w:rsid w:val="00DB74A9"/>
    <w:rsid w:val="00DD27C0"/>
    <w:rsid w:val="00E03167"/>
    <w:rsid w:val="00F13615"/>
    <w:rsid w:val="00F13751"/>
    <w:rsid w:val="00F57671"/>
    <w:rsid w:val="00F95092"/>
    <w:rsid w:val="00FB255A"/>
    <w:rsid w:val="00F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0D1225"/>
  <w15:chartTrackingRefBased/>
  <w15:docId w15:val="{A8E0DEEF-0D79-4C47-BFFF-4D8CCA6C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47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H" w:eastAsia="es-ES_tradnl"/>
    </w:rPr>
  </w:style>
  <w:style w:type="character" w:customStyle="1" w:styleId="apple-converted-space">
    <w:name w:val="apple-converted-space"/>
    <w:basedOn w:val="Fuentedeprrafopredeter"/>
    <w:rsid w:val="00CF412F"/>
  </w:style>
  <w:style w:type="character" w:styleId="Textodelmarcadordeposicin">
    <w:name w:val="Placeholder Text"/>
    <w:basedOn w:val="Fuentedeprrafopredeter"/>
    <w:uiPriority w:val="99"/>
    <w:semiHidden/>
    <w:rsid w:val="00990F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3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Poley Sanjuán Jesús</dc:creator>
  <cp:keywords/>
  <dc:description/>
  <cp:lastModifiedBy>Poley Sanjuán Jesús</cp:lastModifiedBy>
  <cp:revision>14</cp:revision>
  <cp:lastPrinted>2023-01-12T18:53:00Z</cp:lastPrinted>
  <dcterms:created xsi:type="dcterms:W3CDTF">2023-01-16T15:55:00Z</dcterms:created>
  <dcterms:modified xsi:type="dcterms:W3CDTF">2023-01-31T10:46:00Z</dcterms:modified>
</cp:coreProperties>
</file>