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393B" w:rsidRDefault="00000000">
      <w:pPr>
        <w:jc w:val="center"/>
        <w:rPr>
          <w:lang w:val="en-US"/>
        </w:rPr>
      </w:pPr>
      <w:r>
        <w:rPr>
          <w:b/>
          <w:bCs/>
          <w:sz w:val="22"/>
          <w:szCs w:val="22"/>
          <w:lang w:val="en-US"/>
        </w:rPr>
        <w:t>Investigation of the released p-</w:t>
      </w:r>
      <w:r>
        <w:rPr>
          <w:b/>
          <w:bCs/>
          <w:sz w:val="22"/>
          <w:szCs w:val="22"/>
          <w:vertAlign w:val="superscript"/>
          <w:lang w:val="en-US"/>
        </w:rPr>
        <w:t>11</w:t>
      </w:r>
      <w:r>
        <w:rPr>
          <w:b/>
          <w:bCs/>
          <w:sz w:val="22"/>
          <w:szCs w:val="22"/>
          <w:lang w:val="en-US"/>
        </w:rPr>
        <w:t xml:space="preserve">B fusion energy from proton beam interaction with </w:t>
      </w:r>
      <w:r>
        <w:rPr>
          <w:b/>
          <w:bCs/>
          <w:sz w:val="22"/>
          <w:szCs w:val="22"/>
          <w:vertAlign w:val="superscript"/>
          <w:lang w:val="en-US"/>
        </w:rPr>
        <w:t>11</w:t>
      </w:r>
      <w:r>
        <w:rPr>
          <w:b/>
          <w:bCs/>
          <w:sz w:val="22"/>
          <w:szCs w:val="22"/>
          <w:lang w:val="en-US"/>
        </w:rPr>
        <w:t xml:space="preserve">B target </w:t>
      </w:r>
    </w:p>
    <w:p w:rsidR="00B7393B" w:rsidRDefault="00B7393B">
      <w:pPr>
        <w:jc w:val="center"/>
        <w:rPr>
          <w:b/>
          <w:bCs/>
          <w:sz w:val="22"/>
          <w:szCs w:val="22"/>
          <w:lang w:val="en-US"/>
        </w:rPr>
      </w:pPr>
    </w:p>
    <w:p w:rsidR="00B7393B" w:rsidRDefault="00000000">
      <w:pPr>
        <w:pStyle w:val="Default"/>
        <w:jc w:val="center"/>
        <w:rPr>
          <w:rFonts w:ascii="Liberation Serif" w:hAnsi="Liberation Serif"/>
          <w:lang w:val="en-US"/>
        </w:rPr>
      </w:pPr>
      <w:r>
        <w:rPr>
          <w:rFonts w:ascii="Liberation Serif" w:hAnsi="Liberation Serif"/>
          <w:sz w:val="22"/>
          <w:szCs w:val="22"/>
          <w:lang w:val="en-US"/>
        </w:rPr>
        <w:t>Daponta C.</w:t>
      </w:r>
      <w:r>
        <w:rPr>
          <w:rFonts w:ascii="Liberation Serif" w:hAnsi="Liberation Serif"/>
          <w:sz w:val="18"/>
          <w:szCs w:val="18"/>
          <w:vertAlign w:val="superscript"/>
          <w:lang w:val="en-US"/>
        </w:rPr>
        <w:t>[1]</w:t>
      </w:r>
      <w:r>
        <w:rPr>
          <w:rFonts w:ascii="Liberation Serif" w:hAnsi="Liberation Serif"/>
          <w:sz w:val="22"/>
          <w:szCs w:val="22"/>
          <w:lang w:val="en-US"/>
        </w:rPr>
        <w:t>, S. D. Moustaizis</w:t>
      </w:r>
      <w:r>
        <w:rPr>
          <w:rFonts w:ascii="Liberation Serif" w:hAnsi="Liberation Serif"/>
          <w:sz w:val="18"/>
          <w:szCs w:val="18"/>
          <w:vertAlign w:val="superscript"/>
          <w:lang w:val="en-US"/>
        </w:rPr>
        <w:t xml:space="preserve">[1 </w:t>
      </w:r>
      <w:r>
        <w:rPr>
          <w:rFonts w:ascii="Liberation Serif" w:hAnsi="Liberation Serif"/>
          <w:sz w:val="22"/>
          <w:szCs w:val="22"/>
          <w:lang w:val="en-US"/>
        </w:rPr>
        <w:t>and P. Lalousis</w:t>
      </w:r>
      <w:r>
        <w:rPr>
          <w:rFonts w:ascii="Liberation Serif" w:hAnsi="Liberation Serif"/>
          <w:sz w:val="18"/>
          <w:szCs w:val="18"/>
          <w:vertAlign w:val="superscript"/>
          <w:lang w:val="en-US"/>
        </w:rPr>
        <w:t>[2]</w:t>
      </w:r>
    </w:p>
    <w:p w:rsidR="00B7393B" w:rsidRDefault="00B7393B">
      <w:pPr>
        <w:pStyle w:val="Default"/>
        <w:jc w:val="center"/>
        <w:rPr>
          <w:rFonts w:ascii="Liberation Serif" w:hAnsi="Liberation Serif"/>
          <w:lang w:val="en-US"/>
        </w:rPr>
      </w:pPr>
    </w:p>
    <w:p w:rsidR="00B7393B" w:rsidRDefault="00000000">
      <w:pPr>
        <w:jc w:val="center"/>
        <w:rPr>
          <w:lang w:val="en-US"/>
        </w:rPr>
      </w:pPr>
      <w:r>
        <w:rPr>
          <w:rFonts w:cs="Times New Roman"/>
          <w:i/>
          <w:iCs/>
          <w:sz w:val="16"/>
          <w:szCs w:val="16"/>
          <w:vertAlign w:val="superscript"/>
          <w:lang w:val="en-US"/>
        </w:rPr>
        <w:t xml:space="preserve">[1] </w:t>
      </w:r>
      <w:r>
        <w:rPr>
          <w:rFonts w:cs="Times New Roman"/>
          <w:i/>
          <w:iCs/>
          <w:sz w:val="16"/>
          <w:szCs w:val="16"/>
          <w:lang w:val="en-US"/>
        </w:rPr>
        <w:t>Technical University of Crete, Lab of Matter Structure and Laser Physics, Chania, Crete, Greece</w:t>
      </w:r>
    </w:p>
    <w:p w:rsidR="00B7393B" w:rsidRDefault="00000000" w:rsidP="00B44664">
      <w:pPr>
        <w:pStyle w:val="Default"/>
        <w:jc w:val="center"/>
        <w:rPr>
          <w:rFonts w:ascii="Liberation Serif" w:hAnsi="Liberation Serif"/>
          <w:bCs/>
          <w:i/>
          <w:iCs/>
          <w:sz w:val="16"/>
          <w:szCs w:val="16"/>
          <w:lang w:val="en-US"/>
        </w:rPr>
      </w:pPr>
      <w:r>
        <w:rPr>
          <w:rFonts w:ascii="Liberation Serif" w:hAnsi="Liberation Serif"/>
          <w:bCs/>
          <w:sz w:val="16"/>
          <w:szCs w:val="16"/>
          <w:vertAlign w:val="superscript"/>
          <w:lang w:val="en-US"/>
        </w:rPr>
        <w:t xml:space="preserve">[2] </w:t>
      </w:r>
      <w:r>
        <w:rPr>
          <w:rFonts w:ascii="Liberation Serif" w:hAnsi="Liberation Serif"/>
          <w:bCs/>
          <w:i/>
          <w:iCs/>
          <w:sz w:val="16"/>
          <w:szCs w:val="16"/>
          <w:lang w:val="en-US"/>
        </w:rPr>
        <w:t>Institute of Electronic Structure and Laser FORTH, Heraklion, Greece</w:t>
      </w:r>
    </w:p>
    <w:p w:rsidR="00B44664" w:rsidRDefault="00B44664" w:rsidP="00B44664">
      <w:pPr>
        <w:pStyle w:val="Default"/>
        <w:jc w:val="center"/>
        <w:rPr>
          <w:rFonts w:ascii="Liberation Serif" w:hAnsi="Liberation Serif"/>
          <w:bCs/>
          <w:i/>
          <w:iCs/>
          <w:sz w:val="16"/>
          <w:szCs w:val="16"/>
          <w:lang w:val="en-US"/>
        </w:rPr>
      </w:pPr>
    </w:p>
    <w:p w:rsidR="00B44664" w:rsidRPr="00B44664" w:rsidRDefault="00B44664" w:rsidP="00B44664">
      <w:pPr>
        <w:pStyle w:val="Default"/>
        <w:jc w:val="center"/>
        <w:rPr>
          <w:rFonts w:ascii="Liberation Serif" w:hAnsi="Liberation Serif"/>
          <w:bCs/>
          <w:i/>
          <w:iCs/>
          <w:sz w:val="16"/>
          <w:szCs w:val="16"/>
          <w:lang w:val="en-US"/>
        </w:rPr>
      </w:pPr>
    </w:p>
    <w:p w:rsidR="00B7393B" w:rsidRDefault="00000000">
      <w:pPr>
        <w:jc w:val="center"/>
        <w:rPr>
          <w:b/>
          <w:bCs/>
          <w:lang w:val="en-US"/>
        </w:rPr>
      </w:pPr>
      <w:r w:rsidRPr="00B44664">
        <w:rPr>
          <w:b/>
          <w:bCs/>
          <w:lang w:val="en-US"/>
        </w:rPr>
        <w:t>Abstract</w:t>
      </w:r>
    </w:p>
    <w:p w:rsidR="008441CB" w:rsidRPr="00B44664" w:rsidRDefault="008441CB">
      <w:pPr>
        <w:jc w:val="center"/>
        <w:rPr>
          <w:b/>
          <w:bCs/>
          <w:lang w:val="en-US"/>
        </w:rPr>
      </w:pPr>
    </w:p>
    <w:p w:rsidR="00B7393B" w:rsidRPr="00B44664" w:rsidRDefault="00000000">
      <w:pPr>
        <w:shd w:val="clear" w:color="auto" w:fill="FFFFFF"/>
        <w:jc w:val="both"/>
        <w:rPr>
          <w:sz w:val="19"/>
          <w:szCs w:val="19"/>
          <w:lang w:val="en-US"/>
        </w:rPr>
      </w:pPr>
      <w:r>
        <w:rPr>
          <w:rFonts w:ascii="Times New Roman" w:hAnsi="Times New Roman" w:cs="Times New Roman"/>
          <w:sz w:val="19"/>
          <w:szCs w:val="19"/>
          <w:lang w:val="en-US"/>
        </w:rPr>
        <w:t xml:space="preserve">Between the so-called “advanced fusion fuels”, </w:t>
      </w:r>
      <w:r>
        <w:rPr>
          <w:rFonts w:ascii="Times New Roman" w:hAnsi="Times New Roman" w:cs="Times New Roman"/>
          <w:i/>
          <w:iCs/>
          <w:sz w:val="19"/>
          <w:szCs w:val="19"/>
          <w:lang w:val="en-US"/>
        </w:rPr>
        <w:t>p-</w:t>
      </w:r>
      <w:r>
        <w:rPr>
          <w:rFonts w:ascii="Times New Roman" w:hAnsi="Times New Roman" w:cs="Times New Roman"/>
          <w:i/>
          <w:iCs/>
          <w:sz w:val="19"/>
          <w:szCs w:val="19"/>
          <w:vertAlign w:val="superscript"/>
          <w:lang w:val="en-US"/>
        </w:rPr>
        <w:t>11</w:t>
      </w:r>
      <w:r>
        <w:rPr>
          <w:rFonts w:ascii="Times New Roman" w:hAnsi="Times New Roman" w:cs="Times New Roman"/>
          <w:i/>
          <w:iCs/>
          <w:sz w:val="19"/>
          <w:szCs w:val="19"/>
          <w:lang w:val="en-US"/>
        </w:rPr>
        <w:t xml:space="preserve">B </w:t>
      </w:r>
      <w:r>
        <w:rPr>
          <w:rFonts w:ascii="Times New Roman" w:hAnsi="Times New Roman" w:cs="Times New Roman"/>
          <w:sz w:val="19"/>
          <w:szCs w:val="19"/>
          <w:lang w:val="en-US"/>
        </w:rPr>
        <w:t xml:space="preserve">nuclear fusion reaction is of interest, due to the </w:t>
      </w:r>
      <w:r>
        <w:rPr>
          <w:rFonts w:ascii="Times New Roman" w:hAnsi="Times New Roman" w:cs="Times New Roman"/>
          <w:color w:val="000000"/>
          <w:sz w:val="19"/>
          <w:szCs w:val="19"/>
          <w:lang w:val="en-US"/>
        </w:rPr>
        <w:t xml:space="preserve">production of three (3) iso-energetic charged alpha particles with </w:t>
      </w:r>
      <w:r>
        <w:rPr>
          <w:rFonts w:ascii="Times New Roman" w:hAnsi="Times New Roman" w:cs="Times New Roman"/>
          <w:i/>
          <w:iCs/>
          <w:color w:val="000000"/>
          <w:sz w:val="19"/>
          <w:szCs w:val="19"/>
          <w:lang w:val="en-US"/>
        </w:rPr>
        <w:t xml:space="preserve">8.7 MeV </w:t>
      </w:r>
      <w:r>
        <w:rPr>
          <w:rFonts w:ascii="Times New Roman" w:hAnsi="Times New Roman" w:cs="Times New Roman"/>
          <w:color w:val="000000"/>
          <w:sz w:val="19"/>
          <w:szCs w:val="19"/>
          <w:lang w:val="en-US"/>
        </w:rPr>
        <w:t xml:space="preserve">total energy, which can directly be converted into </w:t>
      </w:r>
      <w:r>
        <w:rPr>
          <w:rFonts w:ascii="Times New Roman" w:hAnsi="Times New Roman" w:cs="Times New Roman"/>
          <w:color w:val="000000" w:themeColor="text1"/>
          <w:sz w:val="19"/>
          <w:szCs w:val="19"/>
          <w:lang w:val="en-US"/>
        </w:rPr>
        <w:t xml:space="preserve">electricity [1, 2, 3]. In the present work, we examine the possibility of exploiting the energy of these three (3) fusion produced alpha particles, considering the interaction of a beam of accelerated protons with a solid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B</w:t>
      </w:r>
      <w:r>
        <w:rPr>
          <w:rFonts w:ascii="Times New Roman" w:hAnsi="Times New Roman" w:cs="Times New Roman"/>
          <w:color w:val="000000" w:themeColor="text1"/>
          <w:sz w:val="19"/>
          <w:szCs w:val="19"/>
          <w:lang w:val="en-US"/>
        </w:rPr>
        <w:t xml:space="preserve"> target. During this kind of interaction, protons with a kinetic energy between </w:t>
      </w:r>
      <w:r>
        <w:rPr>
          <w:rFonts w:ascii="Times New Roman" w:hAnsi="Times New Roman" w:cs="Times New Roman"/>
          <w:iCs/>
          <w:color w:val="000000" w:themeColor="text1"/>
          <w:sz w:val="19"/>
          <w:szCs w:val="19"/>
          <w:lang w:val="en-US"/>
        </w:rPr>
        <w:t>650 keV</w:t>
      </w:r>
      <w:r>
        <w:rPr>
          <w:rFonts w:ascii="Times New Roman" w:hAnsi="Times New Roman" w:cs="Times New Roman"/>
          <w:color w:val="000000" w:themeColor="text1"/>
          <w:sz w:val="19"/>
          <w:szCs w:val="19"/>
          <w:lang w:val="en-US"/>
        </w:rPr>
        <w:t xml:space="preserve"> and </w:t>
      </w:r>
      <w:r>
        <w:rPr>
          <w:rFonts w:ascii="Times New Roman" w:hAnsi="Times New Roman" w:cs="Times New Roman"/>
          <w:iCs/>
          <w:color w:val="000000" w:themeColor="text1"/>
          <w:sz w:val="19"/>
          <w:szCs w:val="19"/>
          <w:lang w:val="en-US"/>
        </w:rPr>
        <w:t>1MeV</w:t>
      </w:r>
      <w:r>
        <w:rPr>
          <w:rFonts w:ascii="Times New Roman" w:hAnsi="Times New Roman" w:cs="Times New Roman"/>
          <w:color w:val="000000" w:themeColor="text1"/>
          <w:sz w:val="19"/>
          <w:szCs w:val="19"/>
          <w:lang w:val="en-US"/>
        </w:rPr>
        <w:t xml:space="preserve"> are of particular interest, as in this energy range, the exploitation of the </w:t>
      </w:r>
      <w:r>
        <w:rPr>
          <w:rFonts w:ascii="Times New Roman" w:hAnsi="Times New Roman" w:cs="Times New Roman"/>
          <w:i/>
          <w:iCs/>
          <w:color w:val="000000" w:themeColor="text1"/>
          <w:sz w:val="19"/>
          <w:szCs w:val="19"/>
          <w:lang w:val="en-US"/>
        </w:rPr>
        <w:t>675keV</w:t>
      </w:r>
      <w:r>
        <w:rPr>
          <w:rFonts w:ascii="Times New Roman" w:hAnsi="Times New Roman" w:cs="Times New Roman"/>
          <w:color w:val="000000" w:themeColor="text1"/>
          <w:sz w:val="19"/>
          <w:szCs w:val="19"/>
          <w:lang w:val="en-US"/>
        </w:rPr>
        <w:t xml:space="preserve"> resonance is possible. As the protons move through the solid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B</w:t>
      </w:r>
      <w:r>
        <w:rPr>
          <w:rFonts w:ascii="Times New Roman" w:hAnsi="Times New Roman" w:cs="Times New Roman"/>
          <w:color w:val="000000" w:themeColor="text1"/>
          <w:sz w:val="19"/>
          <w:szCs w:val="19"/>
          <w:lang w:val="en-US"/>
        </w:rPr>
        <w:t xml:space="preserve"> target, they lose gradually their initial kinetic energy</w:t>
      </w:r>
      <w:r>
        <w:rPr>
          <w:rFonts w:ascii="Times New Roman" w:hAnsi="Times New Roman" w:cs="Times New Roman"/>
          <w:i/>
          <w:iCs/>
          <w:color w:val="000000" w:themeColor="text1"/>
          <w:sz w:val="19"/>
          <w:szCs w:val="19"/>
          <w:lang w:val="en-US"/>
        </w:rPr>
        <w:t xml:space="preserve"> E</w:t>
      </w:r>
      <w:r>
        <w:rPr>
          <w:rFonts w:ascii="Times New Roman" w:hAnsi="Times New Roman" w:cs="Times New Roman"/>
          <w:i/>
          <w:iCs/>
          <w:color w:val="000000" w:themeColor="text1"/>
          <w:sz w:val="19"/>
          <w:szCs w:val="19"/>
          <w:vertAlign w:val="subscript"/>
          <w:lang w:val="en-US"/>
        </w:rPr>
        <w:t>K</w:t>
      </w:r>
      <w:r>
        <w:rPr>
          <w:rFonts w:ascii="Times New Roman" w:hAnsi="Times New Roman" w:cs="Times New Roman"/>
          <w:i/>
          <w:iCs/>
          <w:color w:val="000000" w:themeColor="text1"/>
          <w:sz w:val="19"/>
          <w:szCs w:val="19"/>
          <w:lang w:val="en-US"/>
        </w:rPr>
        <w:t>(0</w:t>
      </w:r>
      <w:r>
        <w:rPr>
          <w:rFonts w:ascii="Times New Roman" w:hAnsi="Times New Roman" w:cs="Times New Roman"/>
          <w:color w:val="000000" w:themeColor="text1"/>
          <w:sz w:val="19"/>
          <w:szCs w:val="19"/>
          <w:lang w:val="en-US"/>
        </w:rPr>
        <w:t xml:space="preserve">), in the context of a </w:t>
      </w:r>
      <w:r>
        <w:rPr>
          <w:rFonts w:ascii="Times New Roman" w:hAnsi="Times New Roman" w:cs="Times New Roman"/>
          <w:i/>
          <w:iCs/>
          <w:color w:val="000000" w:themeColor="text1"/>
          <w:sz w:val="19"/>
          <w:szCs w:val="19"/>
          <w:lang w:val="en-US"/>
        </w:rPr>
        <w:t>Continuous Slowing Down Approximation</w:t>
      </w:r>
      <w:r>
        <w:rPr>
          <w:rFonts w:ascii="Times New Roman" w:hAnsi="Times New Roman" w:cs="Times New Roman"/>
          <w:color w:val="000000" w:themeColor="text1"/>
          <w:sz w:val="19"/>
          <w:szCs w:val="19"/>
          <w:lang w:val="en-US"/>
        </w:rPr>
        <w:t xml:space="preserve"> (</w:t>
      </w:r>
      <w:r>
        <w:rPr>
          <w:rFonts w:ascii="Times New Roman" w:hAnsi="Times New Roman" w:cs="Times New Roman"/>
          <w:i/>
          <w:iCs/>
          <w:color w:val="000000" w:themeColor="text1"/>
          <w:sz w:val="19"/>
          <w:szCs w:val="19"/>
          <w:lang w:val="en-US"/>
        </w:rPr>
        <w:t>CSDA</w:t>
      </w:r>
      <w:r>
        <w:rPr>
          <w:rFonts w:ascii="Times New Roman" w:hAnsi="Times New Roman" w:cs="Times New Roman"/>
          <w:color w:val="000000" w:themeColor="text1"/>
          <w:sz w:val="19"/>
          <w:szCs w:val="19"/>
          <w:lang w:val="en-US"/>
        </w:rPr>
        <w:t>).</w:t>
      </w:r>
      <w:r>
        <w:rPr>
          <w:rFonts w:ascii="Times New Roman" w:hAnsi="Times New Roman" w:cs="Times New Roman"/>
          <w:i/>
          <w:iCs/>
          <w:color w:val="000000" w:themeColor="text1"/>
          <w:sz w:val="19"/>
          <w:szCs w:val="19"/>
          <w:lang w:val="en-US"/>
        </w:rPr>
        <w:t xml:space="preserve"> Stopping power</w:t>
      </w:r>
      <w:r>
        <w:rPr>
          <w:rFonts w:ascii="Times New Roman" w:hAnsi="Times New Roman" w:cs="Times New Roman"/>
          <w:color w:val="000000" w:themeColor="text1"/>
          <w:sz w:val="19"/>
          <w:szCs w:val="19"/>
          <w:lang w:val="en-US"/>
        </w:rPr>
        <w:t xml:space="preserve"> expresses the specific energy loss rate per unit path length of the protons inside the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 xml:space="preserve">B </w:t>
      </w:r>
      <w:r>
        <w:rPr>
          <w:rFonts w:ascii="Times New Roman" w:hAnsi="Times New Roman" w:cs="Times New Roman"/>
          <w:color w:val="000000" w:themeColor="text1"/>
          <w:sz w:val="19"/>
          <w:szCs w:val="19"/>
          <w:lang w:val="en-US"/>
        </w:rPr>
        <w:t>target and can be used for the determination of their range – penetration depth (</w:t>
      </w:r>
      <w:r>
        <w:rPr>
          <w:rFonts w:ascii="Times New Roman" w:hAnsi="Times New Roman" w:cs="Times New Roman"/>
          <w:i/>
          <w:iCs/>
          <w:color w:val="000000" w:themeColor="text1"/>
          <w:sz w:val="19"/>
          <w:szCs w:val="19"/>
          <w:lang w:val="en-US"/>
        </w:rPr>
        <w:t>R</w:t>
      </w:r>
      <w:r>
        <w:rPr>
          <w:rFonts w:ascii="Times New Roman" w:hAnsi="Times New Roman" w:cs="Times New Roman"/>
          <w:i/>
          <w:iCs/>
          <w:color w:val="000000" w:themeColor="text1"/>
          <w:sz w:val="19"/>
          <w:szCs w:val="19"/>
          <w:vertAlign w:val="subscript"/>
          <w:lang w:val="en-US"/>
        </w:rPr>
        <w:t>CSDA</w:t>
      </w:r>
      <w:r>
        <w:rPr>
          <w:rFonts w:ascii="Times New Roman" w:hAnsi="Times New Roman" w:cs="Times New Roman"/>
          <w:color w:val="000000" w:themeColor="text1"/>
          <w:sz w:val="19"/>
          <w:szCs w:val="19"/>
          <w:lang w:val="en-US"/>
        </w:rPr>
        <w:t>) in the solid</w:t>
      </w:r>
      <w:r>
        <w:rPr>
          <w:rFonts w:ascii="Times New Roman" w:hAnsi="Times New Roman" w:cs="Times New Roman"/>
          <w:i/>
          <w:iCs/>
          <w:color w:val="000000" w:themeColor="text1"/>
          <w:sz w:val="19"/>
          <w:szCs w:val="19"/>
          <w:lang w:val="en-US"/>
        </w:rPr>
        <w:t xml:space="preserve">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B</w:t>
      </w:r>
      <w:r>
        <w:rPr>
          <w:rFonts w:ascii="Times New Roman" w:hAnsi="Times New Roman" w:cs="Times New Roman"/>
          <w:color w:val="000000" w:themeColor="text1"/>
          <w:sz w:val="19"/>
          <w:szCs w:val="19"/>
          <w:lang w:val="en-US"/>
        </w:rPr>
        <w:t xml:space="preserve"> material, through the integration of the </w:t>
      </w:r>
      <w:r>
        <w:rPr>
          <w:rFonts w:ascii="Times New Roman" w:hAnsi="Times New Roman" w:cs="Times New Roman"/>
          <w:i/>
          <w:iCs/>
          <w:color w:val="000000" w:themeColor="text1"/>
          <w:sz w:val="19"/>
          <w:szCs w:val="19"/>
          <w:lang w:val="en-US"/>
        </w:rPr>
        <w:t>Bethe-Bloch</w:t>
      </w:r>
      <w:r>
        <w:rPr>
          <w:rFonts w:ascii="Times New Roman" w:hAnsi="Times New Roman" w:cs="Times New Roman"/>
          <w:color w:val="000000" w:themeColor="text1"/>
          <w:sz w:val="19"/>
          <w:szCs w:val="19"/>
          <w:lang w:val="en-US"/>
        </w:rPr>
        <w:t xml:space="preserve"> formula. Protons deposit the biggest part of their energy in the </w:t>
      </w:r>
      <w:r>
        <w:rPr>
          <w:rFonts w:ascii="Times New Roman" w:hAnsi="Times New Roman" w:cs="Times New Roman"/>
          <w:i/>
          <w:iCs/>
          <w:color w:val="000000" w:themeColor="text1"/>
          <w:sz w:val="19"/>
          <w:szCs w:val="19"/>
          <w:lang w:val="en-US"/>
        </w:rPr>
        <w:t>Bragg peak</w:t>
      </w:r>
      <w:r>
        <w:rPr>
          <w:rFonts w:ascii="Times New Roman" w:hAnsi="Times New Roman" w:cs="Times New Roman"/>
          <w:color w:val="000000" w:themeColor="text1"/>
          <w:sz w:val="19"/>
          <w:szCs w:val="19"/>
          <w:lang w:val="en-US"/>
        </w:rPr>
        <w:t>.</w:t>
      </w:r>
      <w:r>
        <w:rPr>
          <w:rFonts w:ascii="Times New Roman" w:hAnsi="Times New Roman" w:cs="Times New Roman"/>
          <w:iCs/>
          <w:color w:val="000000" w:themeColor="text1"/>
          <w:sz w:val="19"/>
          <w:szCs w:val="19"/>
          <w:lang w:val="en-US"/>
        </w:rPr>
        <w:t xml:space="preserve"> </w:t>
      </w:r>
      <w:r>
        <w:rPr>
          <w:rFonts w:ascii="Times New Roman" w:hAnsi="Times New Roman" w:cs="Times New Roman"/>
          <w:color w:val="000000" w:themeColor="text1"/>
          <w:sz w:val="19"/>
          <w:szCs w:val="19"/>
          <w:lang w:val="en-US"/>
        </w:rPr>
        <w:t xml:space="preserve">However, until the end of their range in the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B target,</w:t>
      </w:r>
      <w:r>
        <w:rPr>
          <w:rFonts w:ascii="Times New Roman" w:hAnsi="Times New Roman" w:cs="Times New Roman"/>
          <w:color w:val="000000" w:themeColor="text1"/>
          <w:sz w:val="19"/>
          <w:szCs w:val="19"/>
          <w:lang w:val="en-US"/>
        </w:rPr>
        <w:t xml:space="preserve"> where they have eventually lost all of their initial kinetic energy and stop, </w:t>
      </w:r>
      <w:r>
        <w:rPr>
          <w:rFonts w:ascii="Times New Roman" w:hAnsi="Times New Roman" w:cs="Times New Roman"/>
          <w:i/>
          <w:iCs/>
          <w:color w:val="000000" w:themeColor="text1"/>
          <w:sz w:val="19"/>
          <w:szCs w:val="19"/>
          <w:lang w:val="en-US"/>
        </w:rPr>
        <w:t>p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B</w:t>
      </w:r>
      <w:r>
        <w:rPr>
          <w:rFonts w:ascii="Times New Roman" w:hAnsi="Times New Roman" w:cs="Times New Roman"/>
          <w:color w:val="000000" w:themeColor="text1"/>
          <w:sz w:val="19"/>
          <w:szCs w:val="19"/>
          <w:lang w:val="en-US"/>
        </w:rPr>
        <w:t xml:space="preserve"> nuclear fusion reactions are induced. In a specific position </w:t>
      </w:r>
      <w:r>
        <w:rPr>
          <w:rFonts w:ascii="Times New Roman" w:hAnsi="Times New Roman" w:cs="Times New Roman"/>
          <w:i/>
          <w:iCs/>
          <w:color w:val="000000" w:themeColor="text1"/>
          <w:sz w:val="19"/>
          <w:szCs w:val="19"/>
          <w:lang w:val="en-US"/>
        </w:rPr>
        <w:t xml:space="preserve">z </w:t>
      </w:r>
      <w:r>
        <w:rPr>
          <w:rFonts w:ascii="Times New Roman" w:hAnsi="Times New Roman" w:cs="Times New Roman"/>
          <w:color w:val="000000" w:themeColor="text1"/>
          <w:sz w:val="19"/>
          <w:szCs w:val="19"/>
          <w:lang w:val="en-US"/>
        </w:rPr>
        <w:t xml:space="preserve">inside the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B</w:t>
      </w:r>
      <w:r>
        <w:rPr>
          <w:rFonts w:ascii="Times New Roman" w:hAnsi="Times New Roman" w:cs="Times New Roman"/>
          <w:color w:val="000000" w:themeColor="text1"/>
          <w:sz w:val="19"/>
          <w:szCs w:val="19"/>
          <w:lang w:val="en-US"/>
        </w:rPr>
        <w:t xml:space="preserve"> target, the production of alphas depends on the number of protons, the solid</w:t>
      </w:r>
      <w:r>
        <w:rPr>
          <w:rFonts w:ascii="Times New Roman" w:hAnsi="Times New Roman" w:cs="Times New Roman"/>
          <w:i/>
          <w:iCs/>
          <w:color w:val="000000" w:themeColor="text1"/>
          <w:sz w:val="19"/>
          <w:szCs w:val="19"/>
          <w:lang w:val="en-US"/>
        </w:rPr>
        <w:t xml:space="preserve">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B</w:t>
      </w:r>
      <w:r>
        <w:rPr>
          <w:rFonts w:ascii="Times New Roman" w:hAnsi="Times New Roman" w:cs="Times New Roman"/>
          <w:color w:val="000000" w:themeColor="text1"/>
          <w:sz w:val="19"/>
          <w:szCs w:val="19"/>
          <w:lang w:val="en-US"/>
        </w:rPr>
        <w:t xml:space="preserve"> target particle density and the cross section corresponding to the residual energy of protons. As it is observed through our numerical evaluations, when the protons initial kinetic energy is higher, the production of alpha particles increases significantly, while the maximum production of alpha particles occurs at a greater depth within the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B</w:t>
      </w:r>
      <w:r>
        <w:rPr>
          <w:rFonts w:ascii="Times New Roman" w:hAnsi="Times New Roman" w:cs="Times New Roman"/>
          <w:color w:val="000000" w:themeColor="text1"/>
          <w:sz w:val="19"/>
          <w:szCs w:val="19"/>
          <w:lang w:val="en-US"/>
        </w:rPr>
        <w:t xml:space="preserve"> target. The alpha particles produced from </w:t>
      </w:r>
      <w:r>
        <w:rPr>
          <w:rFonts w:ascii="Times New Roman" w:hAnsi="Times New Roman" w:cs="Times New Roman"/>
          <w:i/>
          <w:iCs/>
          <w:color w:val="000000" w:themeColor="text1"/>
          <w:sz w:val="19"/>
          <w:szCs w:val="19"/>
          <w:lang w:val="en-US"/>
        </w:rPr>
        <w:t>p-</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B</w:t>
      </w:r>
      <w:r>
        <w:rPr>
          <w:rFonts w:ascii="Times New Roman" w:hAnsi="Times New Roman" w:cs="Times New Roman"/>
          <w:color w:val="000000" w:themeColor="text1"/>
          <w:sz w:val="19"/>
          <w:szCs w:val="19"/>
          <w:lang w:val="en-US"/>
        </w:rPr>
        <w:t xml:space="preserve"> nuclear fusion reactions inside the </w:t>
      </w:r>
      <w:r>
        <w:rPr>
          <w:rFonts w:ascii="Times New Roman" w:hAnsi="Times New Roman" w:cs="Times New Roman"/>
          <w:color w:val="000000" w:themeColor="text1"/>
          <w:sz w:val="19"/>
          <w:szCs w:val="19"/>
          <w:vertAlign w:val="superscript"/>
          <w:lang w:val="en-US"/>
        </w:rPr>
        <w:t>11</w:t>
      </w:r>
      <w:r>
        <w:rPr>
          <w:rFonts w:ascii="Times New Roman" w:hAnsi="Times New Roman" w:cs="Times New Roman"/>
          <w:color w:val="000000" w:themeColor="text1"/>
          <w:sz w:val="19"/>
          <w:szCs w:val="19"/>
          <w:lang w:val="en-US"/>
        </w:rPr>
        <w:t xml:space="preserve">B target, can either exit its two sides (in a straight line or at an angle </w:t>
      </w:r>
      <w:r>
        <w:rPr>
          <w:rFonts w:ascii="Times New Roman" w:hAnsi="Times New Roman" w:cs="Times New Roman"/>
          <w:i/>
          <w:iCs/>
          <w:color w:val="000000" w:themeColor="text1"/>
          <w:sz w:val="19"/>
          <w:szCs w:val="19"/>
        </w:rPr>
        <w:t>θ</w:t>
      </w:r>
      <w:r>
        <w:rPr>
          <w:rFonts w:ascii="Times New Roman" w:hAnsi="Times New Roman" w:cs="Times New Roman"/>
          <w:color w:val="000000" w:themeColor="text1"/>
          <w:sz w:val="19"/>
          <w:szCs w:val="19"/>
          <w:lang w:val="en-US"/>
        </w:rPr>
        <w:t>)</w:t>
      </w:r>
      <w:r>
        <w:rPr>
          <w:rFonts w:ascii="Times New Roman" w:hAnsi="Times New Roman" w:cs="Times New Roman"/>
          <w:i/>
          <w:iCs/>
          <w:color w:val="000000" w:themeColor="text1"/>
          <w:sz w:val="19"/>
          <w:szCs w:val="19"/>
          <w:lang w:val="en-US"/>
        </w:rPr>
        <w:t xml:space="preserve">, </w:t>
      </w:r>
      <w:r>
        <w:rPr>
          <w:rFonts w:ascii="Times New Roman" w:hAnsi="Times New Roman" w:cs="Times New Roman"/>
          <w:color w:val="000000" w:themeColor="text1"/>
          <w:sz w:val="19"/>
          <w:szCs w:val="19"/>
          <w:lang w:val="en-US"/>
        </w:rPr>
        <w:t xml:space="preserve">or remain inside it, if the distance to be travelled is greater than their range in solid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 xml:space="preserve">B. </w:t>
      </w:r>
      <w:r>
        <w:rPr>
          <w:rFonts w:ascii="Times New Roman" w:hAnsi="Times New Roman" w:cs="Times New Roman"/>
          <w:color w:val="000000" w:themeColor="text1"/>
          <w:sz w:val="19"/>
          <w:szCs w:val="19"/>
          <w:lang w:val="en-US"/>
        </w:rPr>
        <w:t>The use of the</w:t>
      </w:r>
      <w:r>
        <w:rPr>
          <w:rFonts w:ascii="Times New Roman" w:hAnsi="Times New Roman" w:cs="Times New Roman"/>
          <w:i/>
          <w:iCs/>
          <w:color w:val="000000" w:themeColor="text1"/>
          <w:sz w:val="19"/>
          <w:szCs w:val="19"/>
          <w:lang w:val="en-US"/>
        </w:rPr>
        <w:t xml:space="preserve"> Bragg-Kleeman </w:t>
      </w:r>
      <w:r>
        <w:rPr>
          <w:rFonts w:ascii="Times New Roman" w:hAnsi="Times New Roman" w:cs="Times New Roman"/>
          <w:color w:val="000000" w:themeColor="text1"/>
          <w:sz w:val="19"/>
          <w:szCs w:val="19"/>
          <w:lang w:val="en-US"/>
        </w:rPr>
        <w:t xml:space="preserve">rule enables us to determine the alpha range in the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 xml:space="preserve">B </w:t>
      </w:r>
      <w:r>
        <w:rPr>
          <w:rFonts w:ascii="Times New Roman" w:hAnsi="Times New Roman" w:cs="Times New Roman"/>
          <w:color w:val="000000" w:themeColor="text1"/>
          <w:sz w:val="19"/>
          <w:szCs w:val="19"/>
          <w:lang w:val="en-US"/>
        </w:rPr>
        <w:t xml:space="preserve">target. Determining a suitable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B</w:t>
      </w:r>
      <w:r>
        <w:rPr>
          <w:rFonts w:ascii="Times New Roman" w:hAnsi="Times New Roman" w:cs="Times New Roman"/>
          <w:color w:val="000000" w:themeColor="text1"/>
          <w:sz w:val="19"/>
          <w:szCs w:val="19"/>
          <w:lang w:val="en-US"/>
        </w:rPr>
        <w:t xml:space="preserve"> target thickness and considering a uniform alpha particle energy loss across their path, we calculate the energy spectrum and the angular distribution of the alphas exiting the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 xml:space="preserve">B </w:t>
      </w:r>
      <w:r>
        <w:rPr>
          <w:rFonts w:ascii="Times New Roman" w:hAnsi="Times New Roman" w:cs="Times New Roman"/>
          <w:color w:val="000000" w:themeColor="text1"/>
          <w:sz w:val="19"/>
          <w:szCs w:val="19"/>
          <w:lang w:val="en-US"/>
        </w:rPr>
        <w:t xml:space="preserve">target. This evaluation could be useful for the determination and the development of a potential experimental diagnostics configuration, concerning the alpha particles production detection. The study of two schemes, one electrical and one thermal, for the conversion of alpha energy into electrical energy, shows that the configuration of the proton beam interaction with the </w:t>
      </w:r>
      <w:r>
        <w:rPr>
          <w:rFonts w:ascii="Times New Roman" w:hAnsi="Times New Roman" w:cs="Times New Roman"/>
          <w:i/>
          <w:iCs/>
          <w:color w:val="000000" w:themeColor="text1"/>
          <w:sz w:val="19"/>
          <w:szCs w:val="19"/>
          <w:vertAlign w:val="superscript"/>
          <w:lang w:val="en-US"/>
        </w:rPr>
        <w:t>11</w:t>
      </w:r>
      <w:r>
        <w:rPr>
          <w:rFonts w:ascii="Times New Roman" w:hAnsi="Times New Roman" w:cs="Times New Roman"/>
          <w:i/>
          <w:iCs/>
          <w:color w:val="000000" w:themeColor="text1"/>
          <w:sz w:val="19"/>
          <w:szCs w:val="19"/>
          <w:lang w:val="en-US"/>
        </w:rPr>
        <w:t>B</w:t>
      </w:r>
      <w:r>
        <w:rPr>
          <w:rFonts w:ascii="Times New Roman" w:hAnsi="Times New Roman" w:cs="Times New Roman"/>
          <w:color w:val="000000" w:themeColor="text1"/>
          <w:sz w:val="19"/>
          <w:szCs w:val="19"/>
          <w:lang w:val="en-US"/>
        </w:rPr>
        <w:t xml:space="preserve"> target is not effective for energy production. The number of protons in the beam remains relatively small, regardless of whether it is produced using a high</w:t>
      </w:r>
      <w:r>
        <w:rPr>
          <w:rFonts w:ascii="Times New Roman" w:hAnsi="Times New Roman" w:cs="Times New Roman"/>
          <w:color w:val="000000" w:themeColor="text1"/>
          <w:sz w:val="19"/>
          <w:szCs w:val="19"/>
          <w:shd w:val="clear" w:color="auto" w:fill="FFFFFF"/>
          <w:lang w:val="en-US"/>
        </w:rPr>
        <w:t xml:space="preserve">-intensity laser beam [4, 5, 6] or high current pulsed power technology [7]. </w:t>
      </w:r>
      <w:r>
        <w:rPr>
          <w:rFonts w:ascii="Times New Roman" w:eastAsia="Times New Roman" w:hAnsi="Times New Roman" w:cs="Times New Roman"/>
          <w:color w:val="000000" w:themeColor="text1"/>
          <w:kern w:val="0"/>
          <w:sz w:val="19"/>
          <w:szCs w:val="19"/>
          <w:shd w:val="clear" w:color="auto" w:fill="FFFFFF"/>
          <w:lang w:val="en-US" w:eastAsia="el-GR" w:bidi="ar-SA"/>
        </w:rPr>
        <w:t xml:space="preserve">As an example, it is noteworthy to mention that a compact pulsed power device, operating at </w:t>
      </w:r>
      <w:r>
        <w:rPr>
          <w:rFonts w:ascii="Times New Roman" w:eastAsia="Times New Roman" w:hAnsi="Times New Roman" w:cs="Times New Roman"/>
          <w:i/>
          <w:iCs/>
          <w:color w:val="000000" w:themeColor="text1"/>
          <w:kern w:val="0"/>
          <w:sz w:val="19"/>
          <w:szCs w:val="19"/>
          <w:shd w:val="clear" w:color="auto" w:fill="FFFFFF"/>
          <w:lang w:val="en-US" w:eastAsia="el-GR" w:bidi="ar-SA"/>
        </w:rPr>
        <w:t>800 kV-1MV</w:t>
      </w:r>
      <w:r>
        <w:rPr>
          <w:rFonts w:ascii="Times New Roman" w:eastAsia="Times New Roman" w:hAnsi="Times New Roman" w:cs="Times New Roman"/>
          <w:color w:val="000000" w:themeColor="text1"/>
          <w:kern w:val="0"/>
          <w:sz w:val="19"/>
          <w:szCs w:val="19"/>
          <w:shd w:val="clear" w:color="auto" w:fill="FFFFFF"/>
          <w:lang w:val="en-US" w:eastAsia="el-GR" w:bidi="ar-SA"/>
        </w:rPr>
        <w:t xml:space="preserve">, with a pulse duration between </w:t>
      </w:r>
      <w:r>
        <w:rPr>
          <w:rFonts w:ascii="Times New Roman" w:eastAsia="Times New Roman" w:hAnsi="Times New Roman" w:cs="Times New Roman"/>
          <w:i/>
          <w:iCs/>
          <w:color w:val="000000" w:themeColor="text1"/>
          <w:kern w:val="0"/>
          <w:sz w:val="19"/>
          <w:szCs w:val="19"/>
          <w:shd w:val="clear" w:color="auto" w:fill="FFFFFF"/>
          <w:lang w:val="en-US" w:eastAsia="el-GR" w:bidi="ar-SA"/>
        </w:rPr>
        <w:t>100ns -  1 μs</w:t>
      </w:r>
      <w:r>
        <w:rPr>
          <w:rFonts w:ascii="Times New Roman" w:eastAsia="Times New Roman" w:hAnsi="Times New Roman" w:cs="Times New Roman"/>
          <w:color w:val="000000" w:themeColor="text1"/>
          <w:kern w:val="0"/>
          <w:sz w:val="19"/>
          <w:szCs w:val="19"/>
          <w:shd w:val="clear" w:color="auto" w:fill="FFFFFF"/>
          <w:lang w:val="en-US" w:eastAsia="el-GR" w:bidi="ar-SA"/>
        </w:rPr>
        <w:t xml:space="preserve">, produces a proton beam current of </w:t>
      </w:r>
      <w:r>
        <w:rPr>
          <w:rFonts w:ascii="Times New Roman" w:eastAsia="Times New Roman" w:hAnsi="Times New Roman" w:cs="Times New Roman"/>
          <w:i/>
          <w:iCs/>
          <w:color w:val="000000" w:themeColor="text1"/>
          <w:kern w:val="0"/>
          <w:sz w:val="19"/>
          <w:szCs w:val="19"/>
          <w:shd w:val="clear" w:color="auto" w:fill="FFFFFF"/>
          <w:lang w:val="en-US" w:eastAsia="el-GR" w:bidi="ar-SA"/>
        </w:rPr>
        <w:t>15 kA</w:t>
      </w:r>
      <w:r>
        <w:rPr>
          <w:rFonts w:ascii="Times New Roman" w:eastAsia="Times New Roman" w:hAnsi="Times New Roman" w:cs="Times New Roman"/>
          <w:color w:val="000000" w:themeColor="text1"/>
          <w:kern w:val="0"/>
          <w:sz w:val="19"/>
          <w:szCs w:val="19"/>
          <w:shd w:val="clear" w:color="auto" w:fill="FFFFFF"/>
          <w:lang w:val="en-US" w:eastAsia="el-GR" w:bidi="ar-SA"/>
        </w:rPr>
        <w:t xml:space="preserve"> [7], that is able to deliver  ~ </w:t>
      </w:r>
      <w:r>
        <w:rPr>
          <w:rFonts w:ascii="Times New Roman" w:eastAsia="Times New Roman" w:hAnsi="Times New Roman" w:cs="Times New Roman"/>
          <w:i/>
          <w:iCs/>
          <w:color w:val="000000" w:themeColor="text1"/>
          <w:kern w:val="0"/>
          <w:sz w:val="19"/>
          <w:szCs w:val="19"/>
          <w:shd w:val="clear" w:color="auto" w:fill="FFFFFF"/>
          <w:lang w:val="en-US" w:eastAsia="el-GR" w:bidi="ar-SA"/>
        </w:rPr>
        <w:t>10</w:t>
      </w:r>
      <w:r>
        <w:rPr>
          <w:rFonts w:ascii="Times New Roman" w:eastAsia="Times New Roman" w:hAnsi="Times New Roman" w:cs="Times New Roman"/>
          <w:i/>
          <w:iCs/>
          <w:color w:val="000000" w:themeColor="text1"/>
          <w:kern w:val="0"/>
          <w:sz w:val="19"/>
          <w:szCs w:val="19"/>
          <w:shd w:val="clear" w:color="auto" w:fill="FFFFFF"/>
          <w:vertAlign w:val="superscript"/>
          <w:lang w:val="en-US" w:eastAsia="el-GR" w:bidi="ar-SA"/>
        </w:rPr>
        <w:t> 17</w:t>
      </w:r>
      <w:r>
        <w:rPr>
          <w:rFonts w:ascii="Times New Roman" w:eastAsia="Times New Roman" w:hAnsi="Times New Roman" w:cs="Times New Roman"/>
          <w:color w:val="000000" w:themeColor="text1"/>
          <w:kern w:val="0"/>
          <w:sz w:val="19"/>
          <w:szCs w:val="19"/>
          <w:shd w:val="clear" w:color="auto" w:fill="FFFFFF"/>
          <w:lang w:val="en-US" w:eastAsia="el-GR" w:bidi="ar-SA"/>
        </w:rPr>
        <w:t xml:space="preserve"> protons to the Boron target. Considering a repetition rate of a </w:t>
      </w:r>
      <w:r>
        <w:rPr>
          <w:rFonts w:ascii="Times New Roman" w:eastAsia="Times New Roman" w:hAnsi="Times New Roman" w:cs="Times New Roman"/>
          <w:i/>
          <w:iCs/>
          <w:color w:val="000000" w:themeColor="text1"/>
          <w:kern w:val="0"/>
          <w:sz w:val="19"/>
          <w:szCs w:val="19"/>
          <w:shd w:val="clear" w:color="auto" w:fill="FFFFFF"/>
          <w:lang w:val="en-US" w:eastAsia="el-GR" w:bidi="ar-SA"/>
        </w:rPr>
        <w:t>10Hz</w:t>
      </w:r>
      <w:r>
        <w:rPr>
          <w:rFonts w:ascii="Times New Roman" w:eastAsia="Times New Roman" w:hAnsi="Times New Roman" w:cs="Times New Roman"/>
          <w:color w:val="000000" w:themeColor="text1"/>
          <w:kern w:val="0"/>
          <w:sz w:val="19"/>
          <w:szCs w:val="19"/>
          <w:shd w:val="clear" w:color="auto" w:fill="FFFFFF"/>
          <w:lang w:val="en-US" w:eastAsia="el-GR" w:bidi="ar-SA"/>
        </w:rPr>
        <w:t>, a </w:t>
      </w:r>
      <w:r>
        <w:rPr>
          <w:rFonts w:ascii="Times New Roman" w:eastAsia="Times New Roman" w:hAnsi="Times New Roman" w:cs="Times New Roman"/>
          <w:i/>
          <w:iCs/>
          <w:color w:val="000000" w:themeColor="text1"/>
          <w:kern w:val="0"/>
          <w:sz w:val="19"/>
          <w:szCs w:val="19"/>
          <w:shd w:val="clear" w:color="auto" w:fill="FFFFFF"/>
          <w:lang w:val="en-US" w:eastAsia="el-GR" w:bidi="ar-SA"/>
        </w:rPr>
        <w:t>100%</w:t>
      </w:r>
      <w:r>
        <w:rPr>
          <w:rFonts w:ascii="Times New Roman" w:eastAsia="Times New Roman" w:hAnsi="Times New Roman" w:cs="Times New Roman"/>
          <w:color w:val="000000" w:themeColor="text1"/>
          <w:kern w:val="0"/>
          <w:sz w:val="19"/>
          <w:szCs w:val="19"/>
          <w:shd w:val="clear" w:color="auto" w:fill="FFFFFF"/>
          <w:lang w:val="en-US" w:eastAsia="el-GR" w:bidi="ar-SA"/>
        </w:rPr>
        <w:t xml:space="preserve"> conversion efficiency of the proton beam to three (3) </w:t>
      </w:r>
      <w:r>
        <w:rPr>
          <w:rFonts w:ascii="Times New Roman" w:eastAsia="Times New Roman" w:hAnsi="Times New Roman" w:cs="Times New Roman"/>
          <w:i/>
          <w:iCs/>
          <w:color w:val="000000" w:themeColor="text1"/>
          <w:kern w:val="0"/>
          <w:sz w:val="19"/>
          <w:szCs w:val="19"/>
          <w:shd w:val="clear" w:color="auto" w:fill="FFFFFF"/>
          <w:lang w:val="en-US" w:eastAsia="el-GR" w:bidi="ar-SA"/>
        </w:rPr>
        <w:t>2.9 MeV</w:t>
      </w:r>
      <w:r>
        <w:rPr>
          <w:rFonts w:ascii="Times New Roman" w:eastAsia="Times New Roman" w:hAnsi="Times New Roman" w:cs="Times New Roman"/>
          <w:color w:val="000000" w:themeColor="text1"/>
          <w:kern w:val="0"/>
          <w:sz w:val="19"/>
          <w:szCs w:val="19"/>
          <w:shd w:val="clear" w:color="auto" w:fill="FFFFFF"/>
          <w:lang w:val="en-US" w:eastAsia="el-GR" w:bidi="ar-SA"/>
        </w:rPr>
        <w:t xml:space="preserve"> fusion born alphas and no input power losses for the operation of the pulsed power device, the output </w:t>
      </w:r>
      <w:r>
        <w:rPr>
          <w:rFonts w:ascii="Times New Roman" w:eastAsia="Times New Roman" w:hAnsi="Times New Roman" w:cs="Times New Roman"/>
          <w:i/>
          <w:iCs/>
          <w:color w:val="000000" w:themeColor="text1"/>
          <w:kern w:val="0"/>
          <w:sz w:val="19"/>
          <w:szCs w:val="19"/>
          <w:shd w:val="clear" w:color="auto" w:fill="FFFFFF"/>
          <w:lang w:val="en-US" w:eastAsia="el-GR" w:bidi="ar-SA"/>
        </w:rPr>
        <w:t>p-</w:t>
      </w:r>
      <w:r>
        <w:rPr>
          <w:rFonts w:ascii="Times New Roman" w:eastAsia="Times New Roman" w:hAnsi="Times New Roman" w:cs="Times New Roman"/>
          <w:i/>
          <w:iCs/>
          <w:color w:val="000000" w:themeColor="text1"/>
          <w:kern w:val="0"/>
          <w:sz w:val="19"/>
          <w:szCs w:val="19"/>
          <w:shd w:val="clear" w:color="auto" w:fill="FFFFFF"/>
          <w:vertAlign w:val="superscript"/>
          <w:lang w:val="en-US" w:eastAsia="el-GR" w:bidi="ar-SA"/>
        </w:rPr>
        <w:t>11</w:t>
      </w:r>
      <w:r>
        <w:rPr>
          <w:rFonts w:ascii="Times New Roman" w:eastAsia="Times New Roman" w:hAnsi="Times New Roman" w:cs="Times New Roman"/>
          <w:i/>
          <w:iCs/>
          <w:color w:val="000000" w:themeColor="text1"/>
          <w:kern w:val="0"/>
          <w:sz w:val="19"/>
          <w:szCs w:val="19"/>
          <w:shd w:val="clear" w:color="auto" w:fill="FFFFFF"/>
          <w:lang w:val="en-US" w:eastAsia="el-GR" w:bidi="ar-SA"/>
        </w:rPr>
        <w:t xml:space="preserve">B </w:t>
      </w:r>
      <w:r>
        <w:rPr>
          <w:rFonts w:ascii="Times New Roman" w:eastAsia="Times New Roman" w:hAnsi="Times New Roman" w:cs="Times New Roman"/>
          <w:color w:val="000000" w:themeColor="text1"/>
          <w:kern w:val="0"/>
          <w:sz w:val="19"/>
          <w:szCs w:val="19"/>
          <w:shd w:val="clear" w:color="auto" w:fill="FFFFFF"/>
          <w:lang w:val="en-US" w:eastAsia="el-GR" w:bidi="ar-SA"/>
        </w:rPr>
        <w:t xml:space="preserve">fusion power would be of the order of </w:t>
      </w:r>
      <w:r>
        <w:rPr>
          <w:rFonts w:ascii="Times New Roman" w:eastAsia="Times New Roman" w:hAnsi="Times New Roman" w:cs="Times New Roman"/>
          <w:i/>
          <w:iCs/>
          <w:color w:val="000000" w:themeColor="text1"/>
          <w:kern w:val="0"/>
          <w:sz w:val="19"/>
          <w:szCs w:val="19"/>
          <w:shd w:val="clear" w:color="auto" w:fill="FFFFFF"/>
          <w:lang w:val="en-US" w:eastAsia="el-GR" w:bidi="ar-SA"/>
        </w:rPr>
        <w:t>1.5 MW</w:t>
      </w:r>
      <w:r>
        <w:rPr>
          <w:rFonts w:ascii="Times New Roman" w:eastAsia="Times New Roman" w:hAnsi="Times New Roman" w:cs="Times New Roman"/>
          <w:color w:val="000000" w:themeColor="text1"/>
          <w:kern w:val="0"/>
          <w:sz w:val="19"/>
          <w:szCs w:val="19"/>
          <w:shd w:val="clear" w:color="auto" w:fill="FFFFFF"/>
          <w:lang w:val="en-US" w:eastAsia="el-GR" w:bidi="ar-SA"/>
        </w:rPr>
        <w:t xml:space="preserve">. However, in a more realistic case, the alpha production efficiency is </w:t>
      </w:r>
      <w:r>
        <w:rPr>
          <w:rFonts w:ascii="Times New Roman" w:eastAsia="Times New Roman" w:hAnsi="Times New Roman" w:cs="Times New Roman"/>
          <w:i/>
          <w:iCs/>
          <w:color w:val="000000" w:themeColor="text1"/>
          <w:kern w:val="0"/>
          <w:sz w:val="19"/>
          <w:szCs w:val="19"/>
          <w:shd w:val="clear" w:color="auto" w:fill="FFFFFF"/>
          <w:lang w:val="en-US" w:eastAsia="el-GR" w:bidi="ar-SA"/>
        </w:rPr>
        <w:t>10</w:t>
      </w:r>
      <w:r>
        <w:rPr>
          <w:rFonts w:ascii="Times New Roman" w:eastAsia="Times New Roman" w:hAnsi="Times New Roman" w:cs="Times New Roman"/>
          <w:i/>
          <w:iCs/>
          <w:color w:val="000000" w:themeColor="text1"/>
          <w:kern w:val="0"/>
          <w:sz w:val="19"/>
          <w:szCs w:val="19"/>
          <w:shd w:val="clear" w:color="auto" w:fill="FFFFFF"/>
          <w:vertAlign w:val="superscript"/>
          <w:lang w:val="en-US" w:eastAsia="el-GR" w:bidi="ar-SA"/>
        </w:rPr>
        <w:t>-3</w:t>
      </w:r>
      <w:r>
        <w:rPr>
          <w:rFonts w:ascii="Times New Roman" w:eastAsia="Times New Roman" w:hAnsi="Times New Roman" w:cs="Times New Roman"/>
          <w:i/>
          <w:iCs/>
          <w:color w:val="000000" w:themeColor="text1"/>
          <w:kern w:val="0"/>
          <w:sz w:val="19"/>
          <w:szCs w:val="19"/>
          <w:shd w:val="clear" w:color="auto" w:fill="FFFFFF"/>
          <w:lang w:val="en-US" w:eastAsia="el-GR" w:bidi="ar-SA"/>
        </w:rPr>
        <w:t>–10</w:t>
      </w:r>
      <w:r>
        <w:rPr>
          <w:rFonts w:ascii="Times New Roman" w:eastAsia="Times New Roman" w:hAnsi="Times New Roman" w:cs="Times New Roman"/>
          <w:i/>
          <w:iCs/>
          <w:color w:val="000000" w:themeColor="text1"/>
          <w:kern w:val="0"/>
          <w:sz w:val="19"/>
          <w:szCs w:val="19"/>
          <w:shd w:val="clear" w:color="auto" w:fill="FFFFFF"/>
          <w:vertAlign w:val="superscript"/>
          <w:lang w:val="en-US" w:eastAsia="el-GR" w:bidi="ar-SA"/>
        </w:rPr>
        <w:t>-4</w:t>
      </w:r>
      <w:r>
        <w:rPr>
          <w:rFonts w:ascii="Times New Roman" w:eastAsia="Times New Roman" w:hAnsi="Times New Roman" w:cs="Times New Roman"/>
          <w:color w:val="000000" w:themeColor="text1"/>
          <w:kern w:val="0"/>
          <w:sz w:val="19"/>
          <w:szCs w:val="19"/>
          <w:shd w:val="clear" w:color="auto" w:fill="FFFFFF"/>
          <w:lang w:val="en-US" w:eastAsia="el-GR" w:bidi="ar-SA"/>
        </w:rPr>
        <w:t xml:space="preserve">, the input electric power losses are </w:t>
      </w:r>
      <w:r>
        <w:rPr>
          <w:rFonts w:ascii="Times New Roman" w:eastAsia="Times New Roman" w:hAnsi="Times New Roman" w:cs="Times New Roman"/>
          <w:i/>
          <w:iCs/>
          <w:color w:val="000000" w:themeColor="text1"/>
          <w:kern w:val="0"/>
          <w:sz w:val="19"/>
          <w:szCs w:val="19"/>
          <w:shd w:val="clear" w:color="auto" w:fill="FFFFFF"/>
          <w:lang w:val="en-US" w:eastAsia="el-GR" w:bidi="ar-SA"/>
        </w:rPr>
        <w:t>~20%</w:t>
      </w:r>
      <w:r>
        <w:rPr>
          <w:rFonts w:ascii="Times New Roman" w:eastAsia="Times New Roman" w:hAnsi="Times New Roman" w:cs="Times New Roman"/>
          <w:color w:val="000000" w:themeColor="text1"/>
          <w:kern w:val="0"/>
          <w:sz w:val="19"/>
          <w:szCs w:val="19"/>
          <w:shd w:val="clear" w:color="auto" w:fill="FFFFFF"/>
          <w:lang w:val="en-US" w:eastAsia="el-GR" w:bidi="ar-SA"/>
        </w:rPr>
        <w:t xml:space="preserve"> for the proton beam generation and the remaining alphas in the Boron target reduce the useful electric output power to the range of </w:t>
      </w:r>
      <w:r>
        <w:rPr>
          <w:rFonts w:ascii="Times New Roman" w:eastAsia="Times New Roman" w:hAnsi="Times New Roman" w:cs="Times New Roman"/>
          <w:i/>
          <w:iCs/>
          <w:color w:val="000000" w:themeColor="text1"/>
          <w:kern w:val="0"/>
          <w:sz w:val="19"/>
          <w:szCs w:val="19"/>
          <w:shd w:val="clear" w:color="auto" w:fill="FFFFFF"/>
          <w:lang w:val="en-US" w:eastAsia="el-GR" w:bidi="ar-SA"/>
        </w:rPr>
        <w:t>kWatt</w:t>
      </w:r>
      <w:r>
        <w:rPr>
          <w:rFonts w:ascii="Times New Roman" w:eastAsia="Times New Roman" w:hAnsi="Times New Roman" w:cs="Times New Roman"/>
          <w:color w:val="000000" w:themeColor="text1"/>
          <w:kern w:val="0"/>
          <w:sz w:val="19"/>
          <w:szCs w:val="19"/>
          <w:shd w:val="clear" w:color="auto" w:fill="FFFFFF"/>
          <w:lang w:val="en-US" w:eastAsia="el-GR" w:bidi="ar-SA"/>
        </w:rPr>
        <w:t>, which is much lower than the input power of the proton beam. </w:t>
      </w:r>
      <w:r>
        <w:rPr>
          <w:rFonts w:ascii="Times New Roman" w:hAnsi="Times New Roman" w:cs="Times New Roman"/>
          <w:color w:val="000000" w:themeColor="text1"/>
          <w:sz w:val="19"/>
          <w:szCs w:val="19"/>
          <w:shd w:val="clear" w:color="auto" w:fill="FFFFFF"/>
          <w:lang w:val="en-US"/>
        </w:rPr>
        <w:t xml:space="preserve">Thus, in the context of more efficient schemes, recent efforts concern </w:t>
      </w:r>
      <w:bookmarkStart w:id="0" w:name="_Hlk125895223"/>
      <w:r>
        <w:rPr>
          <w:rFonts w:ascii="Times New Roman" w:hAnsi="Times New Roman" w:cs="Times New Roman"/>
          <w:color w:val="000000" w:themeColor="text1"/>
          <w:sz w:val="19"/>
          <w:szCs w:val="19"/>
          <w:shd w:val="clear" w:color="auto" w:fill="FFFFFF"/>
          <w:lang w:val="en-US"/>
        </w:rPr>
        <w:t xml:space="preserve">a hybrid configuration, in which a proton beam interacts with a plasma </w:t>
      </w:r>
      <w:bookmarkEnd w:id="0"/>
      <w:r>
        <w:rPr>
          <w:rFonts w:ascii="Times New Roman" w:hAnsi="Times New Roman" w:cs="Times New Roman"/>
          <w:color w:val="000000" w:themeColor="text1"/>
          <w:sz w:val="19"/>
          <w:szCs w:val="19"/>
          <w:shd w:val="clear" w:color="auto" w:fill="FFFFFF"/>
          <w:lang w:val="en-US"/>
        </w:rPr>
        <w:t xml:space="preserve">[8] or with a relatively low temperature </w:t>
      </w:r>
      <w:r>
        <w:rPr>
          <w:rFonts w:ascii="Times New Roman" w:hAnsi="Times New Roman" w:cs="Times New Roman"/>
          <w:i/>
          <w:iCs/>
          <w:color w:val="000000" w:themeColor="text1"/>
          <w:sz w:val="19"/>
          <w:szCs w:val="19"/>
          <w:shd w:val="clear" w:color="auto" w:fill="FFFFFF"/>
          <w:vertAlign w:val="superscript"/>
          <w:lang w:val="en-US"/>
        </w:rPr>
        <w:t>11</w:t>
      </w:r>
      <w:r>
        <w:rPr>
          <w:rFonts w:ascii="Times New Roman" w:hAnsi="Times New Roman" w:cs="Times New Roman"/>
          <w:i/>
          <w:iCs/>
          <w:color w:val="000000" w:themeColor="text1"/>
          <w:sz w:val="19"/>
          <w:szCs w:val="19"/>
          <w:shd w:val="clear" w:color="auto" w:fill="FFFFFF"/>
          <w:lang w:val="en-US"/>
        </w:rPr>
        <w:t>B</w:t>
      </w:r>
      <w:r>
        <w:rPr>
          <w:rFonts w:ascii="Times New Roman" w:hAnsi="Times New Roman" w:cs="Times New Roman"/>
          <w:color w:val="000000" w:themeColor="text1"/>
          <w:sz w:val="19"/>
          <w:szCs w:val="19"/>
          <w:shd w:val="clear" w:color="auto" w:fill="FFFFFF"/>
          <w:lang w:val="en-US"/>
        </w:rPr>
        <w:t xml:space="preserve"> medium (~&lt; </w:t>
      </w:r>
      <w:r>
        <w:rPr>
          <w:rFonts w:ascii="Times New Roman" w:hAnsi="Times New Roman" w:cs="Times New Roman"/>
          <w:i/>
          <w:iCs/>
          <w:color w:val="000000" w:themeColor="text1"/>
          <w:sz w:val="19"/>
          <w:szCs w:val="19"/>
          <w:shd w:val="clear" w:color="auto" w:fill="FFFFFF"/>
          <w:lang w:val="en-US"/>
        </w:rPr>
        <w:t>100 eV</w:t>
      </w:r>
      <w:r>
        <w:rPr>
          <w:rFonts w:ascii="Times New Roman" w:hAnsi="Times New Roman" w:cs="Times New Roman"/>
          <w:color w:val="000000" w:themeColor="text1"/>
          <w:sz w:val="19"/>
          <w:szCs w:val="19"/>
          <w:shd w:val="clear" w:color="auto" w:fill="FFFFFF"/>
          <w:lang w:val="en-US"/>
        </w:rPr>
        <w:t xml:space="preserve">) [9]. These two schemes </w:t>
      </w:r>
      <w:bookmarkStart w:id="1" w:name="_Hlk125895320"/>
      <w:r>
        <w:rPr>
          <w:rFonts w:ascii="Times New Roman" w:hAnsi="Times New Roman" w:cs="Times New Roman"/>
          <w:color w:val="000000" w:themeColor="text1"/>
          <w:sz w:val="19"/>
          <w:szCs w:val="19"/>
          <w:shd w:val="clear" w:color="auto" w:fill="FFFFFF"/>
          <w:lang w:val="en-US"/>
        </w:rPr>
        <w:t>allow the determination of the stopping power and the fusion probability (as a function of the electron density), as well as of the contribution of potential related processes, such as the chain rea</w:t>
      </w:r>
      <w:r>
        <w:rPr>
          <w:rFonts w:ascii="Times New Roman" w:hAnsi="Times New Roman" w:cs="Times New Roman"/>
          <w:color w:val="000000" w:themeColor="text1"/>
          <w:sz w:val="19"/>
          <w:szCs w:val="19"/>
          <w:lang w:val="en-US"/>
        </w:rPr>
        <w:t>ction and the avalanche effect</w:t>
      </w:r>
      <w:bookmarkEnd w:id="1"/>
      <w:r>
        <w:rPr>
          <w:rFonts w:ascii="Times New Roman" w:hAnsi="Times New Roman" w:cs="Times New Roman"/>
          <w:color w:val="000000" w:themeColor="text1"/>
          <w:sz w:val="19"/>
          <w:szCs w:val="19"/>
          <w:lang w:val="en-US"/>
        </w:rPr>
        <w:t xml:space="preserve"> [9, 10].</w:t>
      </w:r>
    </w:p>
    <w:p w:rsidR="00B7393B" w:rsidRDefault="00B7393B">
      <w:pPr>
        <w:shd w:val="clear" w:color="auto" w:fill="FFFFFF"/>
        <w:jc w:val="both"/>
        <w:rPr>
          <w:rFonts w:ascii="Times New Roman" w:eastAsia="Times New Roman" w:hAnsi="Times New Roman" w:cs="Times New Roman"/>
          <w:color w:val="000000" w:themeColor="text1"/>
          <w:kern w:val="0"/>
          <w:sz w:val="20"/>
          <w:szCs w:val="20"/>
          <w:shd w:val="clear" w:color="auto" w:fill="FFFFFF"/>
          <w:lang w:val="en-US" w:eastAsia="el-GR" w:bidi="ar-SA"/>
        </w:rPr>
      </w:pPr>
    </w:p>
    <w:p w:rsidR="00B7393B" w:rsidRPr="00B44664" w:rsidRDefault="00000000">
      <w:pPr>
        <w:jc w:val="both"/>
        <w:rPr>
          <w:lang w:val="en-US"/>
        </w:rPr>
      </w:pPr>
      <w:r>
        <w:rPr>
          <w:rFonts w:ascii="Times New Roman" w:hAnsi="Times New Roman" w:cs="Times New Roman"/>
          <w:b/>
          <w:bCs/>
          <w:color w:val="000000"/>
          <w:sz w:val="20"/>
          <w:szCs w:val="20"/>
          <w:lang w:val="en-US"/>
        </w:rPr>
        <w:t>References</w:t>
      </w:r>
    </w:p>
    <w:p w:rsidR="00B7393B" w:rsidRDefault="00000000">
      <w:pPr>
        <w:jc w:val="both"/>
        <w:rPr>
          <w:rFonts w:ascii="Times New Roman" w:hAnsi="Times New Roman" w:cs="Times New Roman"/>
          <w:sz w:val="15"/>
          <w:szCs w:val="15"/>
          <w:lang w:val="en-US"/>
        </w:rPr>
      </w:pPr>
      <w:r>
        <w:rPr>
          <w:rFonts w:ascii="Times New Roman" w:hAnsi="Times New Roman" w:cs="Times New Roman"/>
          <w:sz w:val="15"/>
          <w:szCs w:val="15"/>
          <w:shd w:val="clear" w:color="auto" w:fill="FFFFFF"/>
          <w:lang w:val="en-US"/>
        </w:rPr>
        <w:t xml:space="preserve">[1] H. Hora, S. Eliezer, G. J. Kirchhoff, N. Nissim, J. X. Wang, Y. X. Xu, G. H. Miley, J. M. Martinez-Val, W. McKenzie, and J. Kirchhoff, “Road map to clean energy using laser beam ignition of boron-proton fusion,” </w:t>
      </w:r>
      <w:r>
        <w:rPr>
          <w:rFonts w:ascii="Times New Roman" w:hAnsi="Times New Roman" w:cs="Times New Roman"/>
          <w:i/>
          <w:iCs/>
          <w:sz w:val="15"/>
          <w:szCs w:val="15"/>
          <w:shd w:val="clear" w:color="auto" w:fill="FFFFFF"/>
          <w:lang w:val="en-US"/>
        </w:rPr>
        <w:t xml:space="preserve">Laser and Particle Beams, </w:t>
      </w:r>
      <w:r>
        <w:rPr>
          <w:rFonts w:ascii="Times New Roman" w:hAnsi="Times New Roman" w:cs="Times New Roman"/>
          <w:color w:val="000000" w:themeColor="text1"/>
          <w:sz w:val="15"/>
          <w:szCs w:val="15"/>
          <w:shd w:val="clear" w:color="auto" w:fill="FFFFFF"/>
          <w:lang w:val="en-US"/>
        </w:rPr>
        <w:t>vol. 35, no. 4, p. 730–740, 2017.</w:t>
      </w:r>
    </w:p>
    <w:p w:rsidR="00B7393B" w:rsidRDefault="00000000">
      <w:pPr>
        <w:jc w:val="both"/>
        <w:rPr>
          <w:rFonts w:ascii="Times New Roman" w:hAnsi="Times New Roman" w:cs="Times New Roman"/>
          <w:sz w:val="15"/>
          <w:szCs w:val="15"/>
          <w:lang w:val="en-US"/>
        </w:rPr>
      </w:pPr>
      <w:r>
        <w:rPr>
          <w:rFonts w:ascii="Times New Roman" w:hAnsi="Times New Roman" w:cs="Times New Roman"/>
          <w:color w:val="000000" w:themeColor="text1"/>
          <w:sz w:val="15"/>
          <w:szCs w:val="15"/>
          <w:shd w:val="clear" w:color="auto" w:fill="FFFFFF"/>
          <w:lang w:val="en-US"/>
        </w:rPr>
        <w:t>[2] H. Hora, “Clean boron fusion using extreme laser pulses: A laser-driven technique to ignite proton-boron fuel offers the possibility of nuclear fusion for clean, Sustainable energy generation”, SPIE, The international society for optics and photonics, httpt://spie.org/, 14 July 2015.</w:t>
      </w:r>
    </w:p>
    <w:p w:rsidR="00B7393B" w:rsidRDefault="00000000">
      <w:pPr>
        <w:jc w:val="both"/>
        <w:rPr>
          <w:rFonts w:ascii="Times New Roman" w:hAnsi="Times New Roman" w:cs="Times New Roman"/>
          <w:sz w:val="15"/>
          <w:szCs w:val="15"/>
          <w:lang w:val="en-US"/>
        </w:rPr>
      </w:pPr>
      <w:r>
        <w:rPr>
          <w:rFonts w:ascii="Times New Roman" w:hAnsi="Times New Roman" w:cs="Times New Roman"/>
          <w:color w:val="000000" w:themeColor="text1"/>
          <w:sz w:val="15"/>
          <w:szCs w:val="15"/>
          <w:shd w:val="clear" w:color="auto" w:fill="FFFFFF"/>
          <w:lang w:val="en-US"/>
        </w:rPr>
        <w:t xml:space="preserve">[3] </w:t>
      </w:r>
      <w:hyperlink r:id="rId4">
        <w:r>
          <w:rPr>
            <w:rFonts w:ascii="Times New Roman" w:eastAsia="Times New Roman" w:hAnsi="Times New Roman" w:cs="Times New Roman"/>
            <w:color w:val="000000"/>
            <w:sz w:val="15"/>
            <w:szCs w:val="15"/>
            <w:shd w:val="clear" w:color="auto" w:fill="FFFFFF"/>
            <w:lang w:val="en-US" w:eastAsia="el-GR"/>
          </w:rPr>
          <w:t>https://hb11.energy</w:t>
        </w:r>
      </w:hyperlink>
    </w:p>
    <w:p w:rsidR="00B7393B" w:rsidRDefault="00000000">
      <w:pPr>
        <w:jc w:val="both"/>
        <w:rPr>
          <w:rFonts w:ascii="Times New Roman" w:hAnsi="Times New Roman" w:cs="Times New Roman"/>
          <w:sz w:val="15"/>
          <w:szCs w:val="15"/>
          <w:lang w:val="en-US"/>
        </w:rPr>
      </w:pPr>
      <w:r>
        <w:rPr>
          <w:rFonts w:ascii="Times New Roman" w:eastAsia="Times New Roman" w:hAnsi="Times New Roman" w:cs="Times New Roman"/>
          <w:color w:val="000000"/>
          <w:sz w:val="15"/>
          <w:szCs w:val="15"/>
          <w:shd w:val="clear" w:color="auto" w:fill="FFFFFF"/>
          <w:lang w:val="en-US" w:eastAsia="el-GR"/>
        </w:rPr>
        <w:t xml:space="preserve">[4] </w:t>
      </w:r>
      <w:r>
        <w:rPr>
          <w:rFonts w:ascii="Times New Roman" w:eastAsia="Times New Roman" w:hAnsi="Times New Roman" w:cs="Times New Roman"/>
          <w:color w:val="000000" w:themeColor="text1"/>
          <w:sz w:val="15"/>
          <w:szCs w:val="15"/>
          <w:shd w:val="clear" w:color="auto" w:fill="FFFFFF"/>
          <w:lang w:val="en-US" w:eastAsia="el-GR"/>
        </w:rPr>
        <w:t>A. Picciotto, D. Margarone, A. Velyhan, P. Bellini, J. Krasa, A. Szydlowski, G. Bertuccio, Y. Shi, A. Margarone, J. Prokupek, A. Malinowska, E. Krouski, J. Ullschmied, L. Laska, M. Kucharik, and G. Korn, “</w:t>
      </w:r>
      <w:r>
        <w:rPr>
          <w:rFonts w:ascii="Times New Roman" w:eastAsia="Times New Roman" w:hAnsi="Times New Roman" w:cs="Times New Roman"/>
          <w:color w:val="000000"/>
          <w:sz w:val="15"/>
          <w:szCs w:val="15"/>
          <w:shd w:val="clear" w:color="auto" w:fill="FFFFFF"/>
          <w:lang w:val="en-US" w:eastAsia="el-GR"/>
        </w:rPr>
        <w:t xml:space="preserve">Boron-Proton Nuclear-Fusion Enhancement Induced in Boron-Doped Silicon Targets by Low-Contrast Pulsed Laser”, </w:t>
      </w:r>
      <w:r>
        <w:rPr>
          <w:rFonts w:ascii="Times New Roman" w:eastAsia="Times New Roman" w:hAnsi="Times New Roman" w:cs="Times New Roman"/>
          <w:i/>
          <w:iCs/>
          <w:color w:val="000000" w:themeColor="text1"/>
          <w:sz w:val="15"/>
          <w:szCs w:val="15"/>
          <w:shd w:val="clear" w:color="auto" w:fill="FFFFFF"/>
          <w:lang w:val="en-US" w:eastAsia="el-GR"/>
        </w:rPr>
        <w:t>Phys. Rev.</w:t>
      </w:r>
      <w:r>
        <w:rPr>
          <w:rFonts w:ascii="Times New Roman" w:eastAsia="Times New Roman" w:hAnsi="Times New Roman" w:cs="Times New Roman"/>
          <w:color w:val="000000" w:themeColor="text1"/>
          <w:sz w:val="15"/>
          <w:szCs w:val="15"/>
          <w:shd w:val="clear" w:color="auto" w:fill="FFFFFF"/>
          <w:lang w:val="en-US" w:eastAsia="el-GR"/>
        </w:rPr>
        <w:t>, vol. X 4, p. 031030, 2014.</w:t>
      </w:r>
    </w:p>
    <w:p w:rsidR="00B7393B" w:rsidRDefault="00000000">
      <w:pPr>
        <w:jc w:val="both"/>
        <w:rPr>
          <w:rFonts w:ascii="Times New Roman" w:hAnsi="Times New Roman" w:cs="Times New Roman"/>
          <w:sz w:val="15"/>
          <w:szCs w:val="15"/>
          <w:lang w:val="en-US"/>
        </w:rPr>
      </w:pPr>
      <w:r>
        <w:rPr>
          <w:rFonts w:ascii="Times New Roman" w:eastAsia="Times New Roman" w:hAnsi="Times New Roman" w:cs="Times New Roman"/>
          <w:color w:val="000000" w:themeColor="text1"/>
          <w:sz w:val="15"/>
          <w:szCs w:val="15"/>
          <w:shd w:val="clear" w:color="auto" w:fill="FFFFFF"/>
          <w:lang w:val="en-US" w:eastAsia="el-GR"/>
        </w:rPr>
        <w:t xml:space="preserve">[5] D. Margarone, A. Picciotto, A. Velyhan, J. Krasa, M. Kucharik, A. Mangione, A. Szydlowsky, A. Malinowska, G. Bertuccio, Y. Shi, M.  Crivellari, J. Ullschmied, P. Bellutti, and G. Korn, “Advanced scheme for high-yield laser driven nuclear reactions”, </w:t>
      </w:r>
      <w:r>
        <w:rPr>
          <w:rFonts w:ascii="Times New Roman" w:eastAsia="Times New Roman" w:hAnsi="Times New Roman" w:cs="Times New Roman"/>
          <w:i/>
          <w:iCs/>
          <w:color w:val="000000" w:themeColor="text1"/>
          <w:sz w:val="15"/>
          <w:szCs w:val="15"/>
          <w:shd w:val="clear" w:color="auto" w:fill="FFFFFF"/>
          <w:lang w:val="en-US" w:eastAsia="el-GR"/>
        </w:rPr>
        <w:t>Plasma Physics Controlled Fusion</w:t>
      </w:r>
      <w:r>
        <w:rPr>
          <w:rFonts w:ascii="Times New Roman" w:eastAsia="Times New Roman" w:hAnsi="Times New Roman" w:cs="Times New Roman"/>
          <w:color w:val="000000" w:themeColor="text1"/>
          <w:sz w:val="15"/>
          <w:szCs w:val="15"/>
          <w:shd w:val="clear" w:color="auto" w:fill="FFFFFF"/>
          <w:lang w:val="en-US" w:eastAsia="el-GR"/>
        </w:rPr>
        <w:t>, vol. 57, p. 014030, 2015.</w:t>
      </w:r>
    </w:p>
    <w:p w:rsidR="00B7393B" w:rsidRDefault="00000000">
      <w:pPr>
        <w:jc w:val="both"/>
        <w:rPr>
          <w:rFonts w:ascii="Times New Roman" w:hAnsi="Times New Roman" w:cs="Times New Roman"/>
          <w:sz w:val="15"/>
          <w:szCs w:val="15"/>
          <w:lang w:val="en-US"/>
        </w:rPr>
      </w:pPr>
      <w:r>
        <w:rPr>
          <w:rFonts w:ascii="Times New Roman" w:eastAsia="Times New Roman" w:hAnsi="Times New Roman" w:cs="Times New Roman"/>
          <w:color w:val="000000" w:themeColor="text1"/>
          <w:sz w:val="15"/>
          <w:szCs w:val="15"/>
          <w:shd w:val="clear" w:color="auto" w:fill="FFFFFF"/>
          <w:lang w:val="en-US" w:eastAsia="el-GR"/>
        </w:rPr>
        <w:t xml:space="preserve">[6] D. Margarone, J. Bonvalet, L. Giuffrida, A. Morace, V. Kantarelou, M. Tosca, D. Raffestin, P. Nicolai, A. Piccioto, Y. Abe, Y. Arikawa, S. Fujioka, Y. Fukuda, Y. Kuramitsu, H. Habara, and D. Batani, “In-Target Proton-Boron Nuclear Fusion Using a PW-Class Laser”, </w:t>
      </w:r>
      <w:r>
        <w:rPr>
          <w:rFonts w:ascii="Times New Roman" w:eastAsia="Times New Roman" w:hAnsi="Times New Roman" w:cs="Times New Roman"/>
          <w:i/>
          <w:iCs/>
          <w:color w:val="000000" w:themeColor="text1"/>
          <w:sz w:val="15"/>
          <w:szCs w:val="15"/>
          <w:shd w:val="clear" w:color="auto" w:fill="FFFFFF"/>
          <w:lang w:val="en-US" w:eastAsia="el-GR"/>
        </w:rPr>
        <w:t>Applied Sciences</w:t>
      </w:r>
      <w:r>
        <w:rPr>
          <w:rFonts w:ascii="Times New Roman" w:eastAsia="Times New Roman" w:hAnsi="Times New Roman" w:cs="Times New Roman"/>
          <w:color w:val="000000" w:themeColor="text1"/>
          <w:sz w:val="15"/>
          <w:szCs w:val="15"/>
          <w:shd w:val="clear" w:color="auto" w:fill="FFFFFF"/>
          <w:lang w:val="en-US" w:eastAsia="el-GR"/>
        </w:rPr>
        <w:t>, vol. 12, p. 1444, 2022.</w:t>
      </w:r>
    </w:p>
    <w:p w:rsidR="00B7393B" w:rsidRDefault="00000000">
      <w:pPr>
        <w:jc w:val="both"/>
        <w:rPr>
          <w:rFonts w:ascii="Times New Roman" w:hAnsi="Times New Roman" w:cs="Times New Roman"/>
          <w:sz w:val="15"/>
          <w:szCs w:val="15"/>
          <w:lang w:val="en-US"/>
        </w:rPr>
      </w:pPr>
      <w:r>
        <w:rPr>
          <w:rFonts w:ascii="Times New Roman" w:eastAsia="Times New Roman" w:hAnsi="Times New Roman" w:cs="Times New Roman"/>
          <w:color w:val="000000" w:themeColor="text1"/>
          <w:sz w:val="15"/>
          <w:szCs w:val="15"/>
          <w:shd w:val="clear" w:color="auto" w:fill="FFFFFF"/>
          <w:lang w:val="en-US" w:eastAsia="el-GR"/>
        </w:rPr>
        <w:t xml:space="preserve">[7] K. Perrakis, S. D. Moustaizis and P. Lalousis, “Numerical investigations on high flux neutron production from a high-current pulsed ion device”, </w:t>
      </w:r>
      <w:r>
        <w:rPr>
          <w:rFonts w:ascii="Times New Roman" w:eastAsia="Times New Roman" w:hAnsi="Times New Roman" w:cs="Times New Roman"/>
          <w:i/>
          <w:iCs/>
          <w:color w:val="000000" w:themeColor="text1"/>
          <w:sz w:val="15"/>
          <w:szCs w:val="15"/>
          <w:shd w:val="clear" w:color="auto" w:fill="FFFFFF"/>
          <w:lang w:val="en-US" w:eastAsia="el-GR"/>
        </w:rPr>
        <w:t>Proceedings of the 47</w:t>
      </w:r>
      <w:r>
        <w:rPr>
          <w:rFonts w:ascii="Times New Roman" w:eastAsia="Times New Roman" w:hAnsi="Times New Roman" w:cs="Times New Roman"/>
          <w:i/>
          <w:iCs/>
          <w:color w:val="000000" w:themeColor="text1"/>
          <w:sz w:val="15"/>
          <w:szCs w:val="15"/>
          <w:shd w:val="clear" w:color="auto" w:fill="FFFFFF"/>
          <w:vertAlign w:val="superscript"/>
          <w:lang w:val="en-US" w:eastAsia="el-GR"/>
        </w:rPr>
        <w:t>th</w:t>
      </w:r>
      <w:r>
        <w:rPr>
          <w:rFonts w:ascii="Times New Roman" w:eastAsia="Times New Roman" w:hAnsi="Times New Roman" w:cs="Times New Roman"/>
          <w:i/>
          <w:iCs/>
          <w:color w:val="000000" w:themeColor="text1"/>
          <w:sz w:val="15"/>
          <w:szCs w:val="15"/>
          <w:shd w:val="clear" w:color="auto" w:fill="FFFFFF"/>
          <w:lang w:val="en-US" w:eastAsia="el-GR"/>
        </w:rPr>
        <w:t xml:space="preserve"> Conference on Plasma Physics, </w:t>
      </w:r>
      <w:r>
        <w:rPr>
          <w:rFonts w:ascii="Times New Roman" w:eastAsia="Times New Roman" w:hAnsi="Times New Roman" w:cs="Times New Roman"/>
          <w:color w:val="000000" w:themeColor="text1"/>
          <w:sz w:val="15"/>
          <w:szCs w:val="15"/>
          <w:shd w:val="clear" w:color="auto" w:fill="FFFFFF"/>
          <w:lang w:val="en-US" w:eastAsia="el-GR"/>
        </w:rPr>
        <w:t>2021.</w:t>
      </w:r>
    </w:p>
    <w:p w:rsidR="00B7393B" w:rsidRDefault="00000000">
      <w:pPr>
        <w:jc w:val="both"/>
        <w:rPr>
          <w:rFonts w:ascii="Times New Roman" w:eastAsia="Times New Roman" w:hAnsi="Times New Roman" w:cs="Times New Roman"/>
          <w:color w:val="000000" w:themeColor="text1"/>
          <w:sz w:val="15"/>
          <w:szCs w:val="15"/>
          <w:shd w:val="clear" w:color="auto" w:fill="FFFFFF"/>
          <w:lang w:val="en-US" w:eastAsia="el-GR"/>
        </w:rPr>
      </w:pPr>
      <w:r>
        <w:rPr>
          <w:rFonts w:ascii="Times New Roman" w:eastAsia="Times New Roman" w:hAnsi="Times New Roman" w:cs="Times New Roman"/>
          <w:color w:val="000000" w:themeColor="text1"/>
          <w:sz w:val="15"/>
          <w:szCs w:val="15"/>
          <w:shd w:val="clear" w:color="auto" w:fill="FFFFFF"/>
          <w:lang w:val="en-US" w:eastAsia="el-GR"/>
        </w:rPr>
        <w:t xml:space="preserve">[8]Thomas. A. Mehlhorn, L. Labun, B. M. Hegelich, et al., "Path to Increasing p-B11 Reactivity via ps and ns Lasers", LPB, 2022, 2355629, 16 p, (2022). </w:t>
      </w:r>
    </w:p>
    <w:p w:rsidR="00B7393B" w:rsidRDefault="00000000">
      <w:pPr>
        <w:jc w:val="both"/>
        <w:rPr>
          <w:rFonts w:ascii="Times New Roman" w:hAnsi="Times New Roman" w:cs="Times New Roman"/>
          <w:sz w:val="15"/>
          <w:szCs w:val="15"/>
          <w:lang w:val="en-US"/>
        </w:rPr>
      </w:pPr>
      <w:r>
        <w:rPr>
          <w:rFonts w:ascii="Times New Roman" w:hAnsi="Times New Roman" w:cs="Times New Roman"/>
          <w:color w:val="000000" w:themeColor="text1"/>
          <w:sz w:val="15"/>
          <w:szCs w:val="15"/>
          <w:shd w:val="clear" w:color="auto" w:fill="FFFFFF"/>
          <w:lang w:val="en-US"/>
        </w:rPr>
        <w:t xml:space="preserve">[9] </w:t>
      </w:r>
      <w:r>
        <w:rPr>
          <w:rFonts w:ascii="Times New Roman" w:eastAsia="Calibri" w:hAnsi="Times New Roman" w:cs="Times New Roman"/>
          <w:color w:val="000000" w:themeColor="text1"/>
          <w:sz w:val="15"/>
          <w:szCs w:val="15"/>
          <w:shd w:val="clear" w:color="auto" w:fill="FFFFFF"/>
          <w:lang w:val="en-US" w:eastAsia="el-GR"/>
        </w:rPr>
        <w:t>N. Nissim, Z. Henis, C. Daponta, S. Eliezer, S.D Moustaizis, P. Lalousis and, Y. Schweitzer, “</w:t>
      </w:r>
      <w:r>
        <w:rPr>
          <w:rFonts w:ascii="Times New Roman" w:eastAsia="Calibri" w:hAnsi="Times New Roman" w:cs="Times New Roman"/>
          <w:color w:val="000000"/>
          <w:sz w:val="15"/>
          <w:szCs w:val="15"/>
          <w:shd w:val="clear" w:color="auto" w:fill="FFFFFF"/>
          <w:lang w:val="en-US" w:eastAsia="el-GR"/>
        </w:rPr>
        <w:t>Parametric scan of plasma parameters for optimization of the avalanche process in p</w:t>
      </w:r>
      <w:r>
        <w:rPr>
          <w:rFonts w:ascii="Times New Roman" w:eastAsia="Calibri" w:hAnsi="Times New Roman" w:cs="Times New Roman"/>
          <w:color w:val="000000"/>
          <w:sz w:val="15"/>
          <w:szCs w:val="15"/>
          <w:shd w:val="clear" w:color="auto" w:fill="FFFFFF"/>
          <w:vertAlign w:val="superscript"/>
          <w:lang w:val="en-US" w:eastAsia="el-GR"/>
        </w:rPr>
        <w:t>11</w:t>
      </w:r>
      <w:r>
        <w:rPr>
          <w:rFonts w:ascii="Times New Roman" w:eastAsia="Calibri" w:hAnsi="Times New Roman" w:cs="Times New Roman"/>
          <w:color w:val="000000"/>
          <w:sz w:val="15"/>
          <w:szCs w:val="15"/>
          <w:shd w:val="clear" w:color="auto" w:fill="FFFFFF"/>
          <w:lang w:val="en-US" w:eastAsia="el-GR"/>
        </w:rPr>
        <w:t>B fusion”,</w:t>
      </w:r>
      <w:r>
        <w:rPr>
          <w:rFonts w:ascii="Times New Roman" w:eastAsia="Calibri" w:hAnsi="Times New Roman" w:cs="Times New Roman"/>
          <w:color w:val="000000" w:themeColor="text1"/>
          <w:sz w:val="15"/>
          <w:szCs w:val="15"/>
          <w:shd w:val="clear" w:color="auto" w:fill="FFFFFF"/>
          <w:lang w:val="en-US" w:eastAsia="el-GR"/>
        </w:rPr>
        <w:t xml:space="preserve"> </w:t>
      </w:r>
      <w:r>
        <w:rPr>
          <w:rFonts w:ascii="Times New Roman" w:eastAsia="Calibri" w:hAnsi="Times New Roman" w:cs="Times New Roman"/>
          <w:i/>
          <w:iCs/>
          <w:color w:val="000000" w:themeColor="text1"/>
          <w:sz w:val="15"/>
          <w:szCs w:val="15"/>
          <w:shd w:val="clear" w:color="auto" w:fill="FFFFFF"/>
          <w:lang w:val="en-US" w:eastAsia="el-GR"/>
        </w:rPr>
        <w:t>Presentation in the 2</w:t>
      </w:r>
      <w:r>
        <w:rPr>
          <w:rFonts w:ascii="Times New Roman" w:eastAsia="Calibri" w:hAnsi="Times New Roman" w:cs="Times New Roman"/>
          <w:i/>
          <w:iCs/>
          <w:color w:val="000000" w:themeColor="text1"/>
          <w:sz w:val="15"/>
          <w:szCs w:val="15"/>
          <w:shd w:val="clear" w:color="auto" w:fill="FFFFFF"/>
          <w:vertAlign w:val="superscript"/>
          <w:lang w:val="en-US" w:eastAsia="el-GR"/>
        </w:rPr>
        <w:t>nd</w:t>
      </w:r>
      <w:r>
        <w:rPr>
          <w:rFonts w:ascii="Times New Roman" w:eastAsia="Calibri" w:hAnsi="Times New Roman" w:cs="Times New Roman"/>
          <w:i/>
          <w:iCs/>
          <w:color w:val="000000" w:themeColor="text1"/>
          <w:sz w:val="15"/>
          <w:szCs w:val="15"/>
          <w:shd w:val="clear" w:color="auto" w:fill="FFFFFF"/>
          <w:lang w:val="en-US" w:eastAsia="el-GR"/>
        </w:rPr>
        <w:t xml:space="preserve"> International Workshop on proton-Boron fusion</w:t>
      </w:r>
      <w:r>
        <w:rPr>
          <w:rFonts w:ascii="Times New Roman" w:eastAsia="Calibri" w:hAnsi="Times New Roman" w:cs="Times New Roman"/>
          <w:color w:val="000000" w:themeColor="text1"/>
          <w:sz w:val="15"/>
          <w:szCs w:val="15"/>
          <w:shd w:val="clear" w:color="auto" w:fill="FFFFFF"/>
          <w:lang w:val="en-US" w:eastAsia="el-GR"/>
        </w:rPr>
        <w:t>, Catania, Sicily, 5-8 September 2022.</w:t>
      </w:r>
    </w:p>
    <w:p w:rsidR="00B7393B" w:rsidRDefault="00000000">
      <w:pPr>
        <w:jc w:val="both"/>
        <w:rPr>
          <w:rFonts w:ascii="Times New Roman" w:hAnsi="Times New Roman" w:cs="Times New Roman"/>
          <w:sz w:val="15"/>
          <w:szCs w:val="15"/>
          <w:lang w:val="en-US"/>
        </w:rPr>
      </w:pPr>
      <w:r>
        <w:rPr>
          <w:rFonts w:ascii="Times New Roman" w:eastAsia="Calibri" w:hAnsi="Times New Roman" w:cs="Times New Roman"/>
          <w:color w:val="000000" w:themeColor="text1"/>
          <w:sz w:val="15"/>
          <w:szCs w:val="15"/>
          <w:shd w:val="clear" w:color="auto" w:fill="FFFFFF"/>
          <w:lang w:val="en-US" w:eastAsia="el-GR"/>
        </w:rPr>
        <w:t xml:space="preserve">[10] S. Moustaizis, C. Daponta, S. Eliezer, Z. Henis, P. Lalousis, N. Nissim and, Y. Schweitzer, “Alpha heating and avalanche effect simulations for low density proton-boron fusion plasma”, </w:t>
      </w:r>
      <w:r>
        <w:rPr>
          <w:rFonts w:ascii="Times New Roman" w:eastAsia="Calibri" w:hAnsi="Times New Roman" w:cs="Times New Roman"/>
          <w:i/>
          <w:iCs/>
          <w:color w:val="000000" w:themeColor="text1"/>
          <w:sz w:val="15"/>
          <w:szCs w:val="15"/>
          <w:shd w:val="clear" w:color="auto" w:fill="FFFFFF"/>
          <w:lang w:val="en-US" w:eastAsia="el-GR"/>
        </w:rPr>
        <w:t>Presentation in the 2</w:t>
      </w:r>
      <w:r>
        <w:rPr>
          <w:rFonts w:ascii="Times New Roman" w:eastAsia="Calibri" w:hAnsi="Times New Roman" w:cs="Times New Roman"/>
          <w:i/>
          <w:iCs/>
          <w:color w:val="000000" w:themeColor="text1"/>
          <w:sz w:val="15"/>
          <w:szCs w:val="15"/>
          <w:shd w:val="clear" w:color="auto" w:fill="FFFFFF"/>
          <w:vertAlign w:val="superscript"/>
          <w:lang w:val="en-US" w:eastAsia="el-GR"/>
        </w:rPr>
        <w:t>nd</w:t>
      </w:r>
      <w:r>
        <w:rPr>
          <w:rFonts w:ascii="Times New Roman" w:eastAsia="Calibri" w:hAnsi="Times New Roman" w:cs="Times New Roman"/>
          <w:i/>
          <w:iCs/>
          <w:color w:val="000000" w:themeColor="text1"/>
          <w:sz w:val="15"/>
          <w:szCs w:val="15"/>
          <w:shd w:val="clear" w:color="auto" w:fill="FFFFFF"/>
          <w:lang w:val="en-US" w:eastAsia="el-GR"/>
        </w:rPr>
        <w:t xml:space="preserve"> International Workshop on proton-Boron fusion</w:t>
      </w:r>
      <w:r>
        <w:rPr>
          <w:rFonts w:ascii="Times New Roman" w:eastAsia="Calibri" w:hAnsi="Times New Roman" w:cs="Times New Roman"/>
          <w:color w:val="000000" w:themeColor="text1"/>
          <w:sz w:val="15"/>
          <w:szCs w:val="15"/>
          <w:shd w:val="clear" w:color="auto" w:fill="FFFFFF"/>
          <w:lang w:val="en-US" w:eastAsia="el-GR"/>
        </w:rPr>
        <w:t>, Catania, Sicily, 5-8 September 2022.</w:t>
      </w:r>
    </w:p>
    <w:sectPr w:rsidR="00B7393B">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3B"/>
    <w:rsid w:val="008441CB"/>
    <w:rsid w:val="00B44664"/>
    <w:rsid w:val="00B739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CD52"/>
  <w15:docId w15:val="{415D50F4-453B-4984-B993-FAA23B0C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color w:val="000080"/>
      <w:u w:val="single"/>
    </w:rPr>
  </w:style>
  <w:style w:type="paragraph" w:customStyle="1" w:styleId="a3">
    <w:name w:val="Επικεφαλίδα"/>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qFormat/>
    <w:pPr>
      <w:suppressLineNumbers/>
    </w:pPr>
  </w:style>
  <w:style w:type="paragraph" w:customStyle="1" w:styleId="Default">
    <w:name w:val="Default"/>
    <w:qFormat/>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b11.energ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1128</Words>
  <Characters>6094</Characters>
  <Application>Microsoft Office Word</Application>
  <DocSecurity>0</DocSecurity>
  <Lines>50</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 lab</dc:creator>
  <dc:description/>
  <cp:lastModifiedBy>Χρυσοβαλάντη Δαπόντα</cp:lastModifiedBy>
  <cp:revision>9</cp:revision>
  <dcterms:created xsi:type="dcterms:W3CDTF">2023-01-31T08:51:00Z</dcterms:created>
  <dcterms:modified xsi:type="dcterms:W3CDTF">2023-01-31T14:08:00Z</dcterms:modified>
  <dc:language>el-GR</dc:language>
</cp:coreProperties>
</file>