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0EC31880" wp14:textId="77777777">
      <w:pPr>
        <w:pStyle w:val="TextBody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  <w:lang w:val="en-US"/>
        </w:rPr>
        <w:t>Feasibility study of a Coherence Imaging Charge Exchange Recombination Spectroscopy diagnostic for Wendelstein 7-X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8"/>
          <w:szCs w:val="28"/>
        </w:rPr>
        <w:t> </w:t>
      </w:r>
    </w:p>
    <w:p xmlns:wp14="http://schemas.microsoft.com/office/word/2010/wordml" w:rsidP="32A131F6" wp14:textId="77777777" w14:paraId="0A37501D">
      <w:pPr>
        <w:pStyle w:val="Default"/>
        <w:jc w:val="center"/>
        <w:rPr>
          <w:sz w:val="28"/>
          <w:szCs w:val="28"/>
          <w:lang w:val="en-US"/>
        </w:rPr>
      </w:pPr>
    </w:p>
    <w:p xmlns:wp14="http://schemas.microsoft.com/office/word/2010/wordml" w14:paraId="7BFCC956" wp14:textId="77777777">
      <w:pPr>
        <w:pStyle w:val="Default"/>
        <w:jc w:val="center"/>
        <w:rPr>
          <w:lang w:val="en-US"/>
        </w:rPr>
      </w:pPr>
      <w:r>
        <w:rPr>
          <w:color w:val="000000"/>
          <w:sz w:val="24"/>
          <w:szCs w:val="24"/>
          <w:lang w:val="en-US" w:eastAsia="el-GR"/>
        </w:rPr>
        <w:t>R. López-Cansino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>
        <w:rPr>
          <w:color w:val="000000"/>
          <w:sz w:val="24"/>
          <w:szCs w:val="24"/>
          <w:lang w:val="en-US" w:eastAsia="el-GR"/>
        </w:rPr>
        <w:t>V. Perseo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, </w:t>
      </w:r>
      <w:r>
        <w:rPr>
          <w:lang w:val="en-US"/>
        </w:rPr>
        <w:t>E. Viezzer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>
        <w:rPr>
          <w:color w:val="000000"/>
          <w:sz w:val="24"/>
          <w:szCs w:val="24"/>
          <w:lang w:val="en-US" w:eastAsia="el-GR"/>
        </w:rPr>
        <w:t>O.P. Ford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, </w:t>
      </w:r>
      <w:r>
        <w:rPr>
          <w:lang w:val="en-US"/>
        </w:rPr>
        <w:t>D.M</w:t>
      </w:r>
      <w:r>
        <w:rPr>
          <w:color w:val="000000"/>
          <w:sz w:val="24"/>
          <w:szCs w:val="24"/>
          <w:lang w:val="en-US" w:eastAsia="el-GR"/>
        </w:rPr>
        <w:t xml:space="preserve">. </w:t>
      </w:r>
      <w:r>
        <w:rPr>
          <w:color w:val="000000"/>
          <w:sz w:val="24"/>
          <w:szCs w:val="24"/>
          <w:lang w:val="en-US" w:eastAsia="el-GR"/>
        </w:rPr>
        <w:t>Kriete</w:t>
      </w:r>
      <w:r>
        <w:rPr>
          <w:color w:val="000000"/>
          <w:sz w:val="24"/>
          <w:szCs w:val="24"/>
          <w:vertAlign w:val="superscript"/>
          <w:lang w:val="en-US" w:eastAsia="el-GR"/>
        </w:rPr>
        <w:t>3</w:t>
      </w:r>
      <w:r>
        <w:rPr>
          <w:color w:val="000000"/>
          <w:position w:val="0"/>
          <w:sz w:val="24"/>
          <w:sz w:val="24"/>
          <w:szCs w:val="24"/>
          <w:vertAlign w:val="baseline"/>
          <w:lang w:val="en-US" w:eastAsia="el-GR"/>
        </w:rPr>
        <w:t xml:space="preserve"> and the W7-X team*</w:t>
      </w:r>
    </w:p>
    <w:p xmlns:wp14="http://schemas.microsoft.com/office/word/2010/wordml" w14:paraId="4E893598" wp14:textId="77777777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  <w:vertAlign w:val="superscript"/>
          <w:lang w:val="en-US"/>
        </w:rPr>
        <w:t>1</w:t>
      </w:r>
      <w:r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color w:val="000000"/>
          <w:sz w:val="22"/>
          <w:szCs w:val="22"/>
          <w:lang w:val="en-US" w:eastAsia="el-GR"/>
        </w:rPr>
        <w:t>Department of Atomic, Molecular and Nuclear Physics</w:t>
      </w:r>
      <w:r>
        <w:rPr>
          <w:i/>
          <w:iCs/>
          <w:sz w:val="22"/>
          <w:szCs w:val="22"/>
          <w:lang w:val="en-US"/>
        </w:rPr>
        <w:t xml:space="preserve">, </w:t>
      </w:r>
      <w:r>
        <w:rPr>
          <w:i/>
          <w:iCs/>
          <w:color w:val="000000"/>
          <w:sz w:val="22"/>
          <w:szCs w:val="22"/>
          <w:lang w:val="en-US" w:eastAsia="el-GR"/>
        </w:rPr>
        <w:t>University of Seville</w:t>
      </w:r>
      <w:r>
        <w:rPr>
          <w:i/>
          <w:iCs/>
          <w:sz w:val="22"/>
          <w:szCs w:val="22"/>
          <w:lang w:val="en-US"/>
        </w:rPr>
        <w:t xml:space="preserve">, </w:t>
      </w:r>
      <w:r>
        <w:rPr>
          <w:i/>
          <w:iCs/>
          <w:color w:val="000000"/>
          <w:sz w:val="22"/>
          <w:szCs w:val="22"/>
          <w:lang w:val="en-US" w:eastAsia="el-GR"/>
        </w:rPr>
        <w:t>Seville, Spain</w:t>
      </w:r>
    </w:p>
    <w:p xmlns:wp14="http://schemas.microsoft.com/office/word/2010/wordml" w14:paraId="26DF0403" wp14:textId="77777777">
      <w:pPr>
        <w:pStyle w:val="Default"/>
        <w:jc w:val="center"/>
        <w:rPr/>
      </w:pPr>
      <w:r>
        <w:rPr>
          <w:i/>
          <w:iCs/>
          <w:sz w:val="22"/>
          <w:szCs w:val="22"/>
          <w:vertAlign w:val="superscript"/>
          <w:lang w:val="en-US"/>
        </w:rPr>
        <w:t>2</w:t>
      </w:r>
      <w:r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color w:val="000000"/>
          <w:sz w:val="22"/>
          <w:szCs w:val="22"/>
          <w:lang w:val="en-US" w:eastAsia="el-GR"/>
        </w:rPr>
        <w:t>Max-Planck-Institut für Plasmaphysik</w:t>
      </w:r>
      <w:r>
        <w:rPr>
          <w:i/>
          <w:iCs/>
          <w:sz w:val="22"/>
          <w:szCs w:val="22"/>
          <w:lang w:val="en-US"/>
        </w:rPr>
        <w:t xml:space="preserve">, </w:t>
      </w:r>
      <w:r>
        <w:rPr>
          <w:i/>
          <w:iCs/>
          <w:color w:val="000000"/>
          <w:sz w:val="22"/>
          <w:szCs w:val="22"/>
          <w:lang w:val="en-US" w:eastAsia="el-GR"/>
        </w:rPr>
        <w:t>Greifswald</w:t>
      </w:r>
      <w:r>
        <w:rPr>
          <w:i/>
          <w:iCs/>
          <w:sz w:val="22"/>
          <w:szCs w:val="22"/>
          <w:lang w:val="en-US"/>
        </w:rPr>
        <w:t xml:space="preserve">, </w:t>
      </w:r>
      <w:r>
        <w:rPr>
          <w:i/>
          <w:iCs/>
          <w:color w:val="000000"/>
          <w:sz w:val="22"/>
          <w:szCs w:val="22"/>
          <w:lang w:val="en-US" w:eastAsia="el-GR"/>
        </w:rPr>
        <w:t>Germany</w:t>
      </w:r>
    </w:p>
    <w:p xmlns:wp14="http://schemas.microsoft.com/office/word/2010/wordml" w14:paraId="2D6ADC94" wp14:textId="77777777">
      <w:pPr>
        <w:pStyle w:val="Default"/>
        <w:jc w:val="center"/>
      </w:pPr>
      <w:r w:rsidRPr="32A131F6" w:rsidR="32A131F6">
        <w:rPr>
          <w:i w:val="1"/>
          <w:iCs w:val="1"/>
          <w:sz w:val="22"/>
          <w:szCs w:val="22"/>
          <w:vertAlign w:val="superscript"/>
          <w:lang w:val="en-US"/>
        </w:rPr>
        <w:t>3</w:t>
      </w:r>
      <w:r w:rsidRPr="32A131F6" w:rsidR="32A131F6">
        <w:rPr>
          <w:i w:val="1"/>
          <w:iCs w:val="1"/>
          <w:sz w:val="22"/>
          <w:szCs w:val="22"/>
          <w:lang w:val="en-US"/>
        </w:rPr>
        <w:t xml:space="preserve"> </w:t>
      </w:r>
      <w:r w:rsidRPr="32A131F6" w:rsidR="32A131F6">
        <w:rPr>
          <w:i w:val="1"/>
          <w:iCs w:val="1"/>
          <w:color w:val="000000" w:themeColor="text1" w:themeTint="FF" w:themeShade="FF"/>
          <w:sz w:val="22"/>
          <w:szCs w:val="22"/>
          <w:lang w:val="en-US" w:eastAsia="el-GR"/>
        </w:rPr>
        <w:t>Auburn University</w:t>
      </w:r>
      <w:r w:rsidRPr="32A131F6" w:rsidR="32A131F6">
        <w:rPr>
          <w:i w:val="1"/>
          <w:iCs w:val="1"/>
          <w:sz w:val="22"/>
          <w:szCs w:val="22"/>
          <w:lang w:val="en-US"/>
        </w:rPr>
        <w:t xml:space="preserve">, </w:t>
      </w:r>
      <w:r w:rsidRPr="32A131F6" w:rsidR="32A131F6">
        <w:rPr>
          <w:i w:val="1"/>
          <w:iCs w:val="1"/>
          <w:color w:val="000000" w:themeColor="text1" w:themeTint="FF" w:themeShade="FF"/>
          <w:sz w:val="22"/>
          <w:szCs w:val="22"/>
          <w:lang w:val="en-US" w:eastAsia="el-GR"/>
        </w:rPr>
        <w:t>Auburn</w:t>
      </w:r>
      <w:r w:rsidRPr="32A131F6" w:rsidR="32A131F6">
        <w:rPr>
          <w:i w:val="1"/>
          <w:iCs w:val="1"/>
          <w:sz w:val="22"/>
          <w:szCs w:val="22"/>
          <w:lang w:val="en-US"/>
        </w:rPr>
        <w:t xml:space="preserve">, </w:t>
      </w:r>
      <w:r w:rsidRPr="32A131F6" w:rsidR="32A131F6">
        <w:rPr>
          <w:i w:val="1"/>
          <w:iCs w:val="1"/>
          <w:sz w:val="22"/>
          <w:szCs w:val="22"/>
          <w:lang w:val="en-US"/>
        </w:rPr>
        <w:t xml:space="preserve">Alabama, </w:t>
      </w:r>
      <w:r w:rsidRPr="32A131F6" w:rsidR="32A131F6">
        <w:rPr>
          <w:i w:val="1"/>
          <w:iCs w:val="1"/>
          <w:color w:val="000000" w:themeColor="text1" w:themeTint="FF" w:themeShade="FF"/>
          <w:sz w:val="22"/>
          <w:szCs w:val="22"/>
          <w:lang w:val="en-US" w:eastAsia="el-GR"/>
        </w:rPr>
        <w:t>United States of America</w:t>
      </w:r>
    </w:p>
    <w:p w:rsidR="0C5DE912" w:rsidP="32A131F6" w:rsidRDefault="0C5DE912" w14:paraId="2B571270" w14:textId="6E6607F6">
      <w:pPr>
        <w:pStyle w:val="Default"/>
        <w:jc w:val="center"/>
        <w:rPr>
          <w:i w:val="1"/>
          <w:iCs w:val="1"/>
          <w:color w:val="000000" w:themeColor="text1" w:themeTint="FF" w:themeShade="FF"/>
          <w:sz w:val="22"/>
          <w:szCs w:val="22"/>
          <w:lang w:val="en-US" w:eastAsia="el-GR"/>
        </w:rPr>
      </w:pPr>
      <w:r w:rsidRPr="32A131F6" w:rsidR="0C5DE912">
        <w:rPr>
          <w:i w:val="1"/>
          <w:iCs w:val="1"/>
          <w:color w:val="000000" w:themeColor="text1" w:themeTint="FF" w:themeShade="FF"/>
          <w:sz w:val="22"/>
          <w:szCs w:val="22"/>
          <w:lang w:val="en-US" w:eastAsia="el-GR"/>
        </w:rPr>
        <w:t xml:space="preserve">* </w:t>
      </w:r>
      <w:r w:rsidRPr="32A131F6" w:rsidR="0C5DE912">
        <w:rPr>
          <w:i w:val="0"/>
          <w:iCs w:val="0"/>
          <w:color w:val="000000" w:themeColor="text1" w:themeTint="FF" w:themeShade="FF"/>
          <w:sz w:val="22"/>
          <w:szCs w:val="22"/>
          <w:lang w:val="en-US" w:eastAsia="el-GR"/>
        </w:rPr>
        <w:t xml:space="preserve">See author list of Thomas Sunn Pedersen et al 2022 </w:t>
      </w:r>
      <w:proofErr w:type="spellStart"/>
      <w:r w:rsidRPr="32A131F6" w:rsidR="0C5DE912">
        <w:rPr>
          <w:i w:val="1"/>
          <w:iCs w:val="1"/>
          <w:color w:val="000000" w:themeColor="text1" w:themeTint="FF" w:themeShade="FF"/>
          <w:sz w:val="22"/>
          <w:szCs w:val="22"/>
          <w:lang w:val="en-US" w:eastAsia="el-GR"/>
        </w:rPr>
        <w:t>Nucl</w:t>
      </w:r>
      <w:proofErr w:type="spellEnd"/>
      <w:r w:rsidRPr="32A131F6" w:rsidR="0C5DE912">
        <w:rPr>
          <w:i w:val="1"/>
          <w:iCs w:val="1"/>
          <w:color w:val="000000" w:themeColor="text1" w:themeTint="FF" w:themeShade="FF"/>
          <w:sz w:val="22"/>
          <w:szCs w:val="22"/>
          <w:lang w:val="en-US" w:eastAsia="el-GR"/>
        </w:rPr>
        <w:t>. Fusion</w:t>
      </w:r>
      <w:r w:rsidRPr="32A131F6" w:rsidR="0C5DE912">
        <w:rPr>
          <w:i w:val="0"/>
          <w:iCs w:val="0"/>
          <w:color w:val="000000" w:themeColor="text1" w:themeTint="FF" w:themeShade="FF"/>
          <w:sz w:val="22"/>
          <w:szCs w:val="22"/>
          <w:lang w:val="en-US" w:eastAsia="el-GR"/>
        </w:rPr>
        <w:t xml:space="preserve"> </w:t>
      </w:r>
      <w:r w:rsidRPr="32A131F6" w:rsidR="0C5DE912">
        <w:rPr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val="en-US" w:eastAsia="el-GR"/>
        </w:rPr>
        <w:t>62</w:t>
      </w:r>
      <w:r w:rsidRPr="32A131F6" w:rsidR="0C5DE912">
        <w:rPr>
          <w:i w:val="0"/>
          <w:iCs w:val="0"/>
          <w:color w:val="000000" w:themeColor="text1" w:themeTint="FF" w:themeShade="FF"/>
          <w:sz w:val="22"/>
          <w:szCs w:val="22"/>
          <w:lang w:val="en-US" w:eastAsia="el-GR"/>
        </w:rPr>
        <w:t xml:space="preserve"> 042022</w:t>
      </w:r>
    </w:p>
    <w:p xmlns:wp14="http://schemas.microsoft.com/office/word/2010/wordml" w14:paraId="5DAB6C7B" wp14:textId="77777777">
      <w:pPr>
        <w:pStyle w:val="Default"/>
        <w:jc w:val="center"/>
        <w:rPr>
          <w:lang w:val="en-US"/>
        </w:rPr>
      </w:pPr>
      <w:r>
        <w:rPr>
          <w:lang w:val="en-US"/>
        </w:rPr>
      </w:r>
    </w:p>
    <w:p xmlns:wp14="http://schemas.microsoft.com/office/word/2010/wordml" w:rsidP="32A131F6" w14:paraId="02EB378F" wp14:textId="77777777">
      <w:pPr>
        <w:pStyle w:val="Default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xmlns:wp14="http://schemas.microsoft.com/office/word/2010/wordml" w:rsidP="32A131F6" w14:paraId="2E2BBC1E" wp14:textId="77777777">
      <w:pPr>
        <w:pStyle w:val="Default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2A131F6" w:rsidR="32A131F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 feasibility study of a Coherence Imaging Charge Exchange Recombination Spectroscopy (CICERS) diagnostic has been carried out for the </w:t>
      </w:r>
      <w:proofErr w:type="spellStart"/>
      <w:r w:rsidRPr="32A131F6" w:rsidR="32A131F6">
        <w:rPr>
          <w:rFonts w:ascii="Times New Roman" w:hAnsi="Times New Roman" w:eastAsia="Times New Roman" w:cs="Times New Roman"/>
          <w:sz w:val="24"/>
          <w:szCs w:val="24"/>
          <w:lang w:val="en-US"/>
        </w:rPr>
        <w:t>Wendelstein</w:t>
      </w:r>
      <w:proofErr w:type="spellEnd"/>
      <w:r w:rsidRPr="32A131F6" w:rsidR="32A131F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7-X stellarator (W7-X). This diagnostic, based on Coherence Imaging Spectroscopy (CIS) [1] and Charge Exchange Recombination Spectroscopy [2], is expected to measure charge exchange radiation of the main impurity species present in the plasma. The spectral information of the radiation is encoded in a 2D fringe pattern, which is generated by birefringent plates, in order to obtain 2D maps of relevant impurity ion parameters such as rotation velocity, temperature and density after a demodulation procedure is applied to the fringe pattern. </w:t>
      </w:r>
    </w:p>
    <w:p xmlns:wp14="http://schemas.microsoft.com/office/word/2010/wordml" w:rsidP="32A131F6" w14:paraId="6A05A809" wp14:textId="77777777">
      <w:pPr>
        <w:pStyle w:val="Default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xmlns:wp14="http://schemas.microsoft.com/office/word/2010/wordml" w:rsidP="32A131F6" w14:paraId="772A7BCF" wp14:textId="6757856D">
      <w:pPr>
        <w:pStyle w:val="TextBody"/>
        <w:spacing w:after="0" w:afterAutospacing="off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2A131F6" w:rsidR="32A131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 xml:space="preserve">A synthetic diagnostic has been developed, which enables the optimization of the design and components of the system, based on the already existing CIS diagnostic in W7-X [3], the latter optimized for impurity flow measurements from passive lines in the edge of the plasma. </w:t>
      </w:r>
      <w:r w:rsidRPr="32A131F6" w:rsidR="32A131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 xml:space="preserve">The CICERS system has been set up and characterized in the laboratory, finding good agreement in its </w:t>
      </w:r>
      <w:proofErr w:type="spellStart"/>
      <w:r w:rsidRPr="32A131F6" w:rsidR="32A131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>behaviour</w:t>
      </w:r>
      <w:proofErr w:type="spellEnd"/>
      <w:r w:rsidRPr="32A131F6" w:rsidR="32A131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 xml:space="preserve"> when compared to the simulation results.</w:t>
      </w:r>
      <w:r w:rsidRPr="32A131F6" w:rsidR="32A131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 xml:space="preserve"> This also increases the confidence of using the synthetic simulations in the calibration process of the diagnostic, which will be routinely calibrated with a laser before and after every measurement [4].</w:t>
      </w:r>
    </w:p>
    <w:p xmlns:wp14="http://schemas.microsoft.com/office/word/2010/wordml" w:rsidP="32A131F6" w14:paraId="1575E535" wp14:textId="7048BB7E">
      <w:pPr>
        <w:pStyle w:val="Default"/>
        <w:jc w:val="both"/>
        <w:rPr>
          <w:lang w:val="en-US"/>
        </w:rPr>
      </w:pPr>
    </w:p>
    <w:p w:rsidR="32A131F6" w:rsidP="32A131F6" w:rsidRDefault="32A131F6" w14:paraId="540030E9">
      <w:pPr>
        <w:pStyle w:val="Default"/>
        <w:spacing w:after="0" w:afterAutospacing="off"/>
        <w:jc w:val="both"/>
        <w:rPr>
          <w:lang w:val="en-US"/>
        </w:rPr>
      </w:pPr>
    </w:p>
    <w:p xmlns:wp14="http://schemas.microsoft.com/office/word/2010/wordml" w:rsidP="32A131F6" w14:paraId="22F3D59B" wp14:textId="77777777">
      <w:pPr>
        <w:pStyle w:val="Default"/>
        <w:spacing w:after="0" w:afterAutospacing="off"/>
        <w:jc w:val="both"/>
        <w:rPr>
          <w:lang w:val="en-US"/>
        </w:rPr>
      </w:pPr>
      <w:r w:rsidR="32A131F6">
        <w:rPr/>
        <w:t xml:space="preserve">[1] J. </w:t>
      </w:r>
      <w:proofErr w:type="spellStart"/>
      <w:r w:rsidR="32A131F6">
        <w:rPr/>
        <w:t>Howard</w:t>
      </w:r>
      <w:proofErr w:type="spellEnd"/>
      <w:r w:rsidR="32A131F6">
        <w:rPr/>
        <w:t xml:space="preserve"> 2010 </w:t>
      </w:r>
      <w:r w:rsidRPr="32A131F6" w:rsidR="32A131F6">
        <w:rPr>
          <w:i w:val="1"/>
          <w:iCs w:val="1"/>
        </w:rPr>
        <w:t xml:space="preserve">J. </w:t>
      </w:r>
      <w:proofErr w:type="spellStart"/>
      <w:r w:rsidRPr="32A131F6" w:rsidR="32A131F6">
        <w:rPr>
          <w:i w:val="1"/>
          <w:iCs w:val="1"/>
        </w:rPr>
        <w:t>Phys</w:t>
      </w:r>
      <w:proofErr w:type="spellEnd"/>
      <w:r w:rsidRPr="32A131F6" w:rsidR="32A131F6">
        <w:rPr>
          <w:i w:val="1"/>
          <w:iCs w:val="1"/>
        </w:rPr>
        <w:t xml:space="preserve">. B: </w:t>
      </w:r>
      <w:proofErr w:type="spellStart"/>
      <w:r w:rsidRPr="32A131F6" w:rsidR="32A131F6">
        <w:rPr>
          <w:i w:val="1"/>
          <w:iCs w:val="1"/>
        </w:rPr>
        <w:t>At</w:t>
      </w:r>
      <w:proofErr w:type="spellEnd"/>
      <w:r w:rsidRPr="32A131F6" w:rsidR="32A131F6">
        <w:rPr>
          <w:i w:val="1"/>
          <w:iCs w:val="1"/>
        </w:rPr>
        <w:t xml:space="preserve">. </w:t>
      </w:r>
      <w:proofErr w:type="spellStart"/>
      <w:r w:rsidRPr="32A131F6" w:rsidR="32A131F6">
        <w:rPr>
          <w:i w:val="1"/>
          <w:iCs w:val="1"/>
        </w:rPr>
        <w:t>Mol</w:t>
      </w:r>
      <w:proofErr w:type="spellEnd"/>
      <w:r w:rsidRPr="32A131F6" w:rsidR="32A131F6">
        <w:rPr>
          <w:i w:val="1"/>
          <w:iCs w:val="1"/>
        </w:rPr>
        <w:t xml:space="preserve">. </w:t>
      </w:r>
      <w:proofErr w:type="spellStart"/>
      <w:r w:rsidRPr="32A131F6" w:rsidR="32A131F6">
        <w:rPr>
          <w:i w:val="1"/>
          <w:iCs w:val="1"/>
        </w:rPr>
        <w:t>Opt</w:t>
      </w:r>
      <w:proofErr w:type="spellEnd"/>
      <w:r w:rsidRPr="32A131F6" w:rsidR="32A131F6">
        <w:rPr>
          <w:i w:val="1"/>
          <w:iCs w:val="1"/>
        </w:rPr>
        <w:t xml:space="preserve">. </w:t>
      </w:r>
      <w:proofErr w:type="spellStart"/>
      <w:r w:rsidRPr="32A131F6" w:rsidR="32A131F6">
        <w:rPr>
          <w:i w:val="1"/>
          <w:iCs w:val="1"/>
        </w:rPr>
        <w:t>Phys</w:t>
      </w:r>
      <w:proofErr w:type="spellEnd"/>
      <w:r w:rsidRPr="32A131F6" w:rsidR="32A131F6">
        <w:rPr>
          <w:i w:val="1"/>
          <w:iCs w:val="1"/>
        </w:rPr>
        <w:t>.</w:t>
      </w:r>
      <w:r w:rsidR="32A131F6">
        <w:rPr/>
        <w:t xml:space="preserve"> </w:t>
      </w:r>
      <w:r w:rsidRPr="32A131F6" w:rsidR="32A131F6">
        <w:rPr>
          <w:b w:val="1"/>
          <w:bCs w:val="1"/>
        </w:rPr>
        <w:t>43</w:t>
      </w:r>
      <w:r w:rsidR="32A131F6">
        <w:rPr/>
        <w:t xml:space="preserve"> 144010 </w:t>
      </w:r>
    </w:p>
    <w:p xmlns:wp14="http://schemas.microsoft.com/office/word/2010/wordml" w:rsidP="32A131F6" w14:paraId="76CF7DD0" wp14:textId="77777777">
      <w:pPr>
        <w:pStyle w:val="Default"/>
        <w:spacing w:after="0" w:afterAutospacing="off"/>
        <w:jc w:val="both"/>
        <w:rPr>
          <w:lang w:val="en-US"/>
        </w:rPr>
      </w:pPr>
      <w:r w:rsidR="32A131F6">
        <w:rPr/>
        <w:t xml:space="preserve">[2] R. J. </w:t>
      </w:r>
      <w:proofErr w:type="spellStart"/>
      <w:r w:rsidR="32A131F6">
        <w:rPr/>
        <w:t>Fonck</w:t>
      </w:r>
      <w:proofErr w:type="spellEnd"/>
      <w:r w:rsidR="32A131F6">
        <w:rPr/>
        <w:t xml:space="preserve"> 1985 </w:t>
      </w:r>
      <w:proofErr w:type="spellStart"/>
      <w:r w:rsidRPr="32A131F6" w:rsidR="32A131F6">
        <w:rPr>
          <w:i w:val="1"/>
          <w:iCs w:val="1"/>
        </w:rPr>
        <w:t>Rev</w:t>
      </w:r>
      <w:proofErr w:type="spellEnd"/>
      <w:r w:rsidRPr="32A131F6" w:rsidR="32A131F6">
        <w:rPr>
          <w:i w:val="1"/>
          <w:iCs w:val="1"/>
        </w:rPr>
        <w:t xml:space="preserve">. </w:t>
      </w:r>
      <w:proofErr w:type="spellStart"/>
      <w:r w:rsidRPr="32A131F6" w:rsidR="32A131F6">
        <w:rPr>
          <w:i w:val="1"/>
          <w:iCs w:val="1"/>
        </w:rPr>
        <w:t>Sci</w:t>
      </w:r>
      <w:proofErr w:type="spellEnd"/>
      <w:r w:rsidRPr="32A131F6" w:rsidR="32A131F6">
        <w:rPr>
          <w:i w:val="1"/>
          <w:iCs w:val="1"/>
        </w:rPr>
        <w:t xml:space="preserve">. </w:t>
      </w:r>
      <w:proofErr w:type="spellStart"/>
      <w:r w:rsidRPr="32A131F6" w:rsidR="32A131F6">
        <w:rPr>
          <w:i w:val="1"/>
          <w:iCs w:val="1"/>
        </w:rPr>
        <w:t>Instrum</w:t>
      </w:r>
      <w:proofErr w:type="spellEnd"/>
      <w:r w:rsidRPr="32A131F6" w:rsidR="32A131F6">
        <w:rPr>
          <w:i w:val="1"/>
          <w:iCs w:val="1"/>
        </w:rPr>
        <w:t>.</w:t>
      </w:r>
      <w:r w:rsidR="32A131F6">
        <w:rPr/>
        <w:t xml:space="preserve"> </w:t>
      </w:r>
      <w:r w:rsidRPr="32A131F6" w:rsidR="32A131F6">
        <w:rPr>
          <w:b w:val="1"/>
          <w:bCs w:val="1"/>
        </w:rPr>
        <w:t>56</w:t>
      </w:r>
      <w:r w:rsidR="32A131F6">
        <w:rPr/>
        <w:t xml:space="preserve"> 855  </w:t>
      </w:r>
    </w:p>
    <w:p xmlns:wp14="http://schemas.microsoft.com/office/word/2010/wordml" w:rsidP="32A131F6" w14:paraId="31437F40" wp14:textId="77777777">
      <w:pPr>
        <w:pStyle w:val="Default"/>
        <w:spacing w:after="0" w:afterAutospacing="off"/>
        <w:jc w:val="both"/>
        <w:rPr>
          <w:lang w:val="en-US"/>
        </w:rPr>
      </w:pPr>
      <w:r w:rsidR="32A131F6">
        <w:rPr/>
        <w:t xml:space="preserve">[3] V. </w:t>
      </w:r>
      <w:proofErr w:type="spellStart"/>
      <w:r w:rsidR="32A131F6">
        <w:rPr/>
        <w:t>Perseo</w:t>
      </w:r>
      <w:proofErr w:type="spellEnd"/>
      <w:r w:rsidR="32A131F6">
        <w:rPr/>
        <w:t xml:space="preserve"> </w:t>
      </w:r>
      <w:proofErr w:type="spellStart"/>
      <w:r w:rsidR="32A131F6">
        <w:rPr/>
        <w:t>et</w:t>
      </w:r>
      <w:proofErr w:type="spellEnd"/>
      <w:r w:rsidR="32A131F6">
        <w:rPr/>
        <w:t xml:space="preserve"> </w:t>
      </w:r>
      <w:proofErr w:type="spellStart"/>
      <w:r w:rsidR="32A131F6">
        <w:rPr/>
        <w:t>al</w:t>
      </w:r>
      <w:proofErr w:type="spellEnd"/>
      <w:r w:rsidR="32A131F6">
        <w:rPr/>
        <w:t xml:space="preserve"> 2020 </w:t>
      </w:r>
      <w:proofErr w:type="spellStart"/>
      <w:r w:rsidRPr="32A131F6" w:rsidR="32A131F6">
        <w:rPr>
          <w:i w:val="1"/>
          <w:iCs w:val="1"/>
        </w:rPr>
        <w:t>Rev</w:t>
      </w:r>
      <w:proofErr w:type="spellEnd"/>
      <w:r w:rsidRPr="32A131F6" w:rsidR="32A131F6">
        <w:rPr>
          <w:i w:val="1"/>
          <w:iCs w:val="1"/>
        </w:rPr>
        <w:t xml:space="preserve">. </w:t>
      </w:r>
      <w:proofErr w:type="spellStart"/>
      <w:r w:rsidRPr="32A131F6" w:rsidR="32A131F6">
        <w:rPr>
          <w:i w:val="1"/>
          <w:iCs w:val="1"/>
        </w:rPr>
        <w:t>Sci</w:t>
      </w:r>
      <w:proofErr w:type="spellEnd"/>
      <w:r w:rsidRPr="32A131F6" w:rsidR="32A131F6">
        <w:rPr>
          <w:i w:val="1"/>
          <w:iCs w:val="1"/>
        </w:rPr>
        <w:t xml:space="preserve">. </w:t>
      </w:r>
      <w:proofErr w:type="spellStart"/>
      <w:r w:rsidRPr="32A131F6" w:rsidR="32A131F6">
        <w:rPr>
          <w:i w:val="1"/>
          <w:iCs w:val="1"/>
        </w:rPr>
        <w:t>Instrum</w:t>
      </w:r>
      <w:proofErr w:type="spellEnd"/>
      <w:r w:rsidRPr="32A131F6" w:rsidR="32A131F6">
        <w:rPr>
          <w:i w:val="1"/>
          <w:iCs w:val="1"/>
        </w:rPr>
        <w:t>.</w:t>
      </w:r>
      <w:r w:rsidR="32A131F6">
        <w:rPr/>
        <w:t xml:space="preserve"> </w:t>
      </w:r>
      <w:r w:rsidRPr="32A131F6" w:rsidR="32A131F6">
        <w:rPr>
          <w:b w:val="1"/>
          <w:bCs w:val="1"/>
        </w:rPr>
        <w:t>91</w:t>
      </w:r>
      <w:r w:rsidR="32A131F6">
        <w:rPr/>
        <w:t xml:space="preserve"> 013501 </w:t>
      </w:r>
    </w:p>
    <w:p xmlns:wp14="http://schemas.microsoft.com/office/word/2010/wordml" w:rsidP="32A131F6" w14:paraId="3C8A9894" wp14:textId="77777777">
      <w:pPr>
        <w:pStyle w:val="Default"/>
        <w:spacing w:after="0" w:afterAutospacing="off"/>
        <w:jc w:val="both"/>
        <w:rPr>
          <w:lang w:val="en-US"/>
        </w:rPr>
      </w:pPr>
      <w:r w:rsidR="32A131F6">
        <w:rPr/>
        <w:t xml:space="preserve">[4] D. </w:t>
      </w:r>
      <w:proofErr w:type="spellStart"/>
      <w:r w:rsidR="32A131F6">
        <w:rPr/>
        <w:t>Gradic</w:t>
      </w:r>
      <w:proofErr w:type="spellEnd"/>
      <w:r w:rsidR="32A131F6">
        <w:rPr/>
        <w:t xml:space="preserve"> </w:t>
      </w:r>
      <w:proofErr w:type="spellStart"/>
      <w:r w:rsidR="32A131F6">
        <w:rPr/>
        <w:t>et</w:t>
      </w:r>
      <w:proofErr w:type="spellEnd"/>
      <w:r w:rsidR="32A131F6">
        <w:rPr/>
        <w:t xml:space="preserve"> </w:t>
      </w:r>
      <w:proofErr w:type="spellStart"/>
      <w:r w:rsidR="32A131F6">
        <w:rPr/>
        <w:t>al</w:t>
      </w:r>
      <w:proofErr w:type="spellEnd"/>
      <w:r w:rsidR="32A131F6">
        <w:rPr/>
        <w:t xml:space="preserve"> 2019 </w:t>
      </w:r>
      <w:proofErr w:type="spellStart"/>
      <w:r w:rsidRPr="32A131F6" w:rsidR="32A131F6">
        <w:rPr>
          <w:i w:val="1"/>
          <w:iCs w:val="1"/>
        </w:rPr>
        <w:t>Fusion</w:t>
      </w:r>
      <w:proofErr w:type="spellEnd"/>
      <w:r w:rsidRPr="32A131F6" w:rsidR="32A131F6">
        <w:rPr>
          <w:i w:val="1"/>
          <w:iCs w:val="1"/>
        </w:rPr>
        <w:t xml:space="preserve"> </w:t>
      </w:r>
      <w:proofErr w:type="spellStart"/>
      <w:r w:rsidRPr="32A131F6" w:rsidR="32A131F6">
        <w:rPr>
          <w:i w:val="1"/>
          <w:iCs w:val="1"/>
        </w:rPr>
        <w:t>Eng</w:t>
      </w:r>
      <w:proofErr w:type="spellEnd"/>
      <w:r w:rsidRPr="32A131F6" w:rsidR="32A131F6">
        <w:rPr>
          <w:i w:val="1"/>
          <w:iCs w:val="1"/>
        </w:rPr>
        <w:t>. Des.</w:t>
      </w:r>
      <w:r w:rsidR="32A131F6">
        <w:rPr/>
        <w:t xml:space="preserve"> </w:t>
      </w:r>
      <w:r w:rsidRPr="32A131F6" w:rsidR="32A131F6">
        <w:rPr>
          <w:b w:val="1"/>
          <w:bCs w:val="1"/>
        </w:rPr>
        <w:t>146</w:t>
      </w:r>
      <w:r w:rsidR="32A131F6">
        <w:rPr/>
        <w:t xml:space="preserve"> 995–998 </w:t>
      </w:r>
    </w:p>
    <w:sectPr>
      <w:type w:val="nextPage"/>
      <w:pgSz w:w="11906" w:h="16838" w:orient="portrait"/>
      <w:pgMar w:top="1701" w:right="1701" w:bottom="1701" w:left="1701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Times New Roman">
    <w:altName w:val="Times New Roman_EmbeddedFont"/>
    <w:charset w:val="01"/>
    <w:family w:val="auto"/>
    <w:pitch w:val="default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90"/>
  <w:trackRevisions w:val="false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  <w14:docId w14:val="1E0BAE87"/>
  <w15:docId w15:val="{3AA96E74-F62F-4C06-9AEA-E9E1CB956440}"/>
  <w:rsids>
    <w:rsidRoot w:val="036557F9"/>
    <w:rsid w:val="036557F9"/>
    <w:rsid w:val="069CF8BB"/>
    <w:rsid w:val="0C5DE912"/>
    <w:rsid w:val="1778E5D7"/>
    <w:rsid w:val="2FB6DA50"/>
    <w:rsid w:val="2FB6DA50"/>
    <w:rsid w:val="32A131F6"/>
    <w:rsid w:val="5713D5A1"/>
    <w:rsid w:val="5A4B7663"/>
    <w:rsid w:val="5A4B7663"/>
    <w:rsid w:val="5BE746C4"/>
    <w:rsid w:val="67EFC2BD"/>
    <w:rsid w:val="76F07734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2f51"/>
    <w:pPr>
      <w:widowControl/>
      <w:bidi w:val="0"/>
      <w:spacing w:before="0" w:after="200" w:line="276" w:lineRule="auto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qFormat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172f5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l-GR" w:eastAsia="el-GR" w:bidi="ar-SA"/>
    </w:rPr>
  </w:style>
  <w:style w:type="paragraph" w:styleId="BalloonText">
    <w:name w:val="Balloon Text"/>
    <w:basedOn w:val="Normal"/>
    <w:link w:val="Char"/>
    <w:qFormat/>
    <w:rsid w:val="002a01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Company>Microsoft</ap:Compan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2022-12-23T10:33:00.0000000Z</dcterms:created>
  <dc:creator>margaret</dc:creator>
  <dc:description/>
  <dc:language>en-US</dc:language>
  <lastModifiedBy>RAMON LOPEZ CANSINO</lastModifiedBy>
  <dcterms:modified xsi:type="dcterms:W3CDTF">2023-01-31T11:40:35.2065061Z</dcterms:modified>
  <revision>4</revision>
  <dc:subject/>
  <dc:title>Title of talk or poster (two lines maximum)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