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88509" w14:textId="1C45AC66" w:rsidR="00172F51" w:rsidRPr="000A6543" w:rsidRDefault="00155DEC" w:rsidP="00517865">
      <w:pPr>
        <w:pStyle w:val="Default"/>
        <w:jc w:val="center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Velocity</w:t>
      </w:r>
      <w:r w:rsidR="004D51B5" w:rsidRPr="000A6543">
        <w:rPr>
          <w:b/>
          <w:bCs/>
          <w:sz w:val="28"/>
          <w:szCs w:val="28"/>
          <w:lang w:val="en-GB"/>
        </w:rPr>
        <w:t xml:space="preserve">-space analysis of the first </w:t>
      </w:r>
      <w:r w:rsidR="006500DB">
        <w:rPr>
          <w:b/>
          <w:bCs/>
          <w:sz w:val="28"/>
          <w:szCs w:val="28"/>
          <w:lang w:val="en-GB"/>
        </w:rPr>
        <w:t>fast</w:t>
      </w:r>
      <w:r w:rsidR="004D51B5" w:rsidRPr="000A6543">
        <w:rPr>
          <w:b/>
          <w:bCs/>
          <w:sz w:val="28"/>
          <w:szCs w:val="28"/>
          <w:lang w:val="en-GB"/>
        </w:rPr>
        <w:t>-ion</w:t>
      </w:r>
      <w:r w:rsidR="00D44B42">
        <w:rPr>
          <w:b/>
          <w:bCs/>
          <w:sz w:val="28"/>
          <w:szCs w:val="28"/>
          <w:lang w:val="en-GB"/>
        </w:rPr>
        <w:t xml:space="preserve"> </w:t>
      </w:r>
      <w:r w:rsidR="004D51B5" w:rsidRPr="000A6543">
        <w:rPr>
          <w:b/>
          <w:bCs/>
          <w:sz w:val="28"/>
          <w:szCs w:val="28"/>
          <w:lang w:val="en-GB"/>
        </w:rPr>
        <w:t>losses measured in MAST-U</w:t>
      </w:r>
      <w:r>
        <w:rPr>
          <w:b/>
          <w:bCs/>
          <w:sz w:val="28"/>
          <w:szCs w:val="28"/>
          <w:lang w:val="en-GB"/>
        </w:rPr>
        <w:t xml:space="preserve"> using a </w:t>
      </w:r>
      <w:r w:rsidR="00744F9A">
        <w:rPr>
          <w:b/>
          <w:bCs/>
          <w:sz w:val="28"/>
          <w:szCs w:val="28"/>
          <w:lang w:val="en-GB"/>
        </w:rPr>
        <w:t>high-speed</w:t>
      </w:r>
      <w:r>
        <w:rPr>
          <w:b/>
          <w:bCs/>
          <w:sz w:val="28"/>
          <w:szCs w:val="28"/>
          <w:lang w:val="en-GB"/>
        </w:rPr>
        <w:t xml:space="preserve"> camera</w:t>
      </w:r>
      <w:r w:rsidR="00A85207">
        <w:rPr>
          <w:b/>
          <w:bCs/>
          <w:sz w:val="28"/>
          <w:szCs w:val="28"/>
          <w:lang w:val="en-GB"/>
        </w:rPr>
        <w:t xml:space="preserve"> in </w:t>
      </w:r>
      <w:r w:rsidR="006500DB">
        <w:rPr>
          <w:b/>
          <w:bCs/>
          <w:sz w:val="28"/>
          <w:szCs w:val="28"/>
          <w:lang w:val="en-GB"/>
        </w:rPr>
        <w:t xml:space="preserve">the </w:t>
      </w:r>
      <w:r w:rsidR="00A85207">
        <w:rPr>
          <w:b/>
          <w:bCs/>
          <w:sz w:val="28"/>
          <w:szCs w:val="28"/>
          <w:lang w:val="en-GB"/>
        </w:rPr>
        <w:t>FILD</w:t>
      </w:r>
      <w:r w:rsidR="006500DB">
        <w:rPr>
          <w:b/>
          <w:bCs/>
          <w:sz w:val="28"/>
          <w:szCs w:val="28"/>
          <w:lang w:val="en-GB"/>
        </w:rPr>
        <w:t xml:space="preserve"> detector</w:t>
      </w:r>
    </w:p>
    <w:p w14:paraId="21AB3BD3" w14:textId="77777777" w:rsidR="004D51B5" w:rsidRPr="000A6543" w:rsidRDefault="004D51B5" w:rsidP="007C1473">
      <w:pPr>
        <w:pStyle w:val="Default"/>
        <w:jc w:val="both"/>
        <w:rPr>
          <w:lang w:val="en-GB"/>
        </w:rPr>
      </w:pPr>
    </w:p>
    <w:p w14:paraId="03ED495A" w14:textId="7D876EAE" w:rsidR="007C0918" w:rsidRPr="007833E6" w:rsidRDefault="00D31516" w:rsidP="007C1473">
      <w:pPr>
        <w:pStyle w:val="Default"/>
        <w:jc w:val="center"/>
        <w:rPr>
          <w:lang w:val="es-ES_tradnl"/>
        </w:rPr>
      </w:pPr>
      <w:r w:rsidRPr="007833E6">
        <w:rPr>
          <w:lang w:val="es-ES_tradnl"/>
        </w:rPr>
        <w:t>L. Velarde</w:t>
      </w:r>
      <w:r w:rsidR="00172F51" w:rsidRPr="007833E6">
        <w:rPr>
          <w:vertAlign w:val="superscript"/>
          <w:lang w:val="es-ES_tradnl"/>
        </w:rPr>
        <w:t>1</w:t>
      </w:r>
      <w:r w:rsidR="00172F51" w:rsidRPr="007833E6">
        <w:rPr>
          <w:lang w:val="es-ES_tradnl"/>
        </w:rPr>
        <w:t xml:space="preserve">, </w:t>
      </w:r>
      <w:r w:rsidR="002141C9" w:rsidRPr="007833E6">
        <w:rPr>
          <w:lang w:val="es-ES_tradnl"/>
        </w:rPr>
        <w:t>J.F. Rivero-Rodríguez</w:t>
      </w:r>
      <w:r w:rsidR="00172F51" w:rsidRPr="007833E6">
        <w:rPr>
          <w:vertAlign w:val="superscript"/>
          <w:lang w:val="es-ES_tradnl"/>
        </w:rPr>
        <w:t>2</w:t>
      </w:r>
      <w:r w:rsidR="00172F51" w:rsidRPr="007833E6">
        <w:rPr>
          <w:lang w:val="es-ES_tradnl"/>
        </w:rPr>
        <w:t xml:space="preserve">, </w:t>
      </w:r>
      <w:r w:rsidR="009E0F2A" w:rsidRPr="007833E6">
        <w:rPr>
          <w:lang w:val="es-ES_tradnl"/>
        </w:rPr>
        <w:t>T. Williams</w:t>
      </w:r>
      <w:r w:rsidR="00FA5B70" w:rsidRPr="007833E6">
        <w:rPr>
          <w:vertAlign w:val="superscript"/>
          <w:lang w:val="es-ES_tradnl"/>
        </w:rPr>
        <w:t>2,</w:t>
      </w:r>
      <w:r w:rsidR="00172F51" w:rsidRPr="007833E6">
        <w:rPr>
          <w:vertAlign w:val="superscript"/>
          <w:lang w:val="es-ES_tradnl"/>
        </w:rPr>
        <w:t>3</w:t>
      </w:r>
      <w:r w:rsidR="00172F51" w:rsidRPr="007833E6">
        <w:rPr>
          <w:lang w:val="es-ES_tradnl"/>
        </w:rPr>
        <w:t xml:space="preserve">, </w:t>
      </w:r>
      <w:r w:rsidR="007C0918" w:rsidRPr="007833E6">
        <w:rPr>
          <w:lang w:val="es-ES_tradnl"/>
        </w:rPr>
        <w:t>J. Galdón-Quiroga</w:t>
      </w:r>
      <w:r w:rsidR="009E427E" w:rsidRPr="007833E6">
        <w:rPr>
          <w:vertAlign w:val="superscript"/>
          <w:lang w:val="es-ES_tradnl"/>
        </w:rPr>
        <w:t>4</w:t>
      </w:r>
      <w:r w:rsidR="007C0918" w:rsidRPr="007833E6">
        <w:rPr>
          <w:lang w:val="es-ES_tradnl"/>
        </w:rPr>
        <w:t>, J. Rueda-Rueda</w:t>
      </w:r>
      <w:r w:rsidR="009E427E" w:rsidRPr="007833E6">
        <w:rPr>
          <w:vertAlign w:val="superscript"/>
          <w:lang w:val="es-ES_tradnl"/>
        </w:rPr>
        <w:t>4</w:t>
      </w:r>
      <w:r w:rsidR="007C0918" w:rsidRPr="007833E6">
        <w:rPr>
          <w:lang w:val="es-ES_tradnl"/>
        </w:rPr>
        <w:t>, P. Cano-Megías</w:t>
      </w:r>
      <w:r w:rsidR="009E427E" w:rsidRPr="007833E6">
        <w:rPr>
          <w:vertAlign w:val="superscript"/>
          <w:lang w:val="es-ES_tradnl"/>
        </w:rPr>
        <w:t>5</w:t>
      </w:r>
      <w:r w:rsidR="007C0918" w:rsidRPr="007833E6">
        <w:rPr>
          <w:lang w:val="es-ES_tradnl"/>
        </w:rPr>
        <w:t>,</w:t>
      </w:r>
      <w:r w:rsidR="00F03084" w:rsidRPr="007833E6">
        <w:rPr>
          <w:lang w:val="es-ES_tradnl"/>
        </w:rPr>
        <w:t xml:space="preserve"> R. Chacartegui</w:t>
      </w:r>
      <w:r w:rsidR="00F03084" w:rsidRPr="007833E6">
        <w:rPr>
          <w:vertAlign w:val="superscript"/>
          <w:lang w:val="es-ES_tradnl"/>
        </w:rPr>
        <w:t>1</w:t>
      </w:r>
      <w:r w:rsidR="00F03084" w:rsidRPr="007833E6">
        <w:rPr>
          <w:lang w:val="es-ES_tradnl"/>
        </w:rPr>
        <w:t>,</w:t>
      </w:r>
      <w:r w:rsidR="007C0918" w:rsidRPr="007833E6">
        <w:rPr>
          <w:lang w:val="es-ES_tradnl"/>
        </w:rPr>
        <w:t xml:space="preserve"> M. Garcia-Muñoz</w:t>
      </w:r>
      <w:r w:rsidR="009E427E" w:rsidRPr="007833E6">
        <w:rPr>
          <w:vertAlign w:val="superscript"/>
          <w:lang w:val="es-ES_tradnl"/>
        </w:rPr>
        <w:t>4</w:t>
      </w:r>
      <w:r w:rsidR="007C0918" w:rsidRPr="007833E6">
        <w:rPr>
          <w:lang w:val="es-ES_tradnl"/>
        </w:rPr>
        <w:t>, K. McClements</w:t>
      </w:r>
      <w:r w:rsidR="009E427E" w:rsidRPr="007833E6">
        <w:rPr>
          <w:vertAlign w:val="superscript"/>
          <w:lang w:val="es-ES_tradnl"/>
        </w:rPr>
        <w:t>2</w:t>
      </w:r>
      <w:r w:rsidR="007C0918" w:rsidRPr="007833E6">
        <w:rPr>
          <w:lang w:val="es-ES_tradnl"/>
        </w:rPr>
        <w:t>, L. Sanchís</w:t>
      </w:r>
      <w:r w:rsidR="009E427E" w:rsidRPr="007833E6">
        <w:rPr>
          <w:vertAlign w:val="superscript"/>
          <w:lang w:val="es-ES_tradnl"/>
        </w:rPr>
        <w:t>6</w:t>
      </w:r>
      <w:r w:rsidR="007C0918" w:rsidRPr="007833E6">
        <w:rPr>
          <w:lang w:val="es-ES_tradnl"/>
        </w:rPr>
        <w:t>, E. Viezzer</w:t>
      </w:r>
      <w:r w:rsidR="009E427E" w:rsidRPr="007833E6">
        <w:rPr>
          <w:vertAlign w:val="superscript"/>
          <w:lang w:val="es-ES_tradnl"/>
        </w:rPr>
        <w:t>4</w:t>
      </w:r>
      <w:r w:rsidR="00F03084" w:rsidRPr="007833E6">
        <w:rPr>
          <w:lang w:val="es-ES_tradnl"/>
        </w:rPr>
        <w:t xml:space="preserve"> </w:t>
      </w:r>
      <w:r w:rsidR="007C0918" w:rsidRPr="007833E6">
        <w:rPr>
          <w:lang w:val="es-ES_tradnl"/>
        </w:rPr>
        <w:t>and the MAST-U team</w:t>
      </w:r>
      <w:r w:rsidR="009E427E" w:rsidRPr="007833E6">
        <w:rPr>
          <w:lang w:val="es-ES_tradnl"/>
        </w:rPr>
        <w:t>*</w:t>
      </w:r>
    </w:p>
    <w:p w14:paraId="3D84C3BE" w14:textId="77777777" w:rsidR="008206C0" w:rsidRPr="007833E6" w:rsidRDefault="008206C0" w:rsidP="007C1473">
      <w:pPr>
        <w:pStyle w:val="Default"/>
        <w:jc w:val="center"/>
        <w:rPr>
          <w:lang w:val="es-ES_tradnl"/>
        </w:rPr>
      </w:pPr>
    </w:p>
    <w:p w14:paraId="6E67309F" w14:textId="34738181" w:rsidR="00536948" w:rsidRPr="000A6543" w:rsidRDefault="00314675" w:rsidP="00536948">
      <w:pPr>
        <w:pStyle w:val="Default"/>
        <w:jc w:val="center"/>
        <w:rPr>
          <w:i/>
          <w:iCs/>
          <w:sz w:val="22"/>
          <w:szCs w:val="22"/>
          <w:lang w:val="en-GB"/>
        </w:rPr>
      </w:pPr>
      <w:r w:rsidRPr="000A6543">
        <w:rPr>
          <w:i/>
          <w:iCs/>
          <w:sz w:val="22"/>
          <w:szCs w:val="22"/>
          <w:vertAlign w:val="superscript"/>
          <w:lang w:val="en-GB"/>
        </w:rPr>
        <w:t xml:space="preserve">1 </w:t>
      </w:r>
      <w:r w:rsidRPr="000A6543">
        <w:rPr>
          <w:i/>
          <w:iCs/>
          <w:sz w:val="22"/>
          <w:szCs w:val="22"/>
          <w:lang w:val="en-GB"/>
        </w:rPr>
        <w:t xml:space="preserve">Department </w:t>
      </w:r>
      <w:r w:rsidR="002E0C69" w:rsidRPr="000A6543">
        <w:rPr>
          <w:i/>
          <w:iCs/>
          <w:sz w:val="22"/>
          <w:szCs w:val="22"/>
          <w:lang w:val="en-GB"/>
        </w:rPr>
        <w:t>of Energetic Engineering</w:t>
      </w:r>
      <w:r w:rsidRPr="000A6543">
        <w:rPr>
          <w:i/>
          <w:iCs/>
          <w:sz w:val="22"/>
          <w:szCs w:val="22"/>
          <w:lang w:val="en-GB"/>
        </w:rPr>
        <w:t>, Univers</w:t>
      </w:r>
      <w:r w:rsidR="002E0C69" w:rsidRPr="000A6543">
        <w:rPr>
          <w:i/>
          <w:iCs/>
          <w:sz w:val="22"/>
          <w:szCs w:val="22"/>
          <w:lang w:val="en-GB"/>
        </w:rPr>
        <w:t>ity</w:t>
      </w:r>
      <w:r w:rsidRPr="000A6543">
        <w:rPr>
          <w:i/>
          <w:iCs/>
          <w:sz w:val="22"/>
          <w:szCs w:val="22"/>
          <w:lang w:val="en-GB"/>
        </w:rPr>
        <w:t xml:space="preserve"> </w:t>
      </w:r>
      <w:r w:rsidR="002E0C69" w:rsidRPr="000A6543">
        <w:rPr>
          <w:i/>
          <w:iCs/>
          <w:sz w:val="22"/>
          <w:szCs w:val="22"/>
          <w:lang w:val="en-GB"/>
        </w:rPr>
        <w:t>of Seville</w:t>
      </w:r>
      <w:r w:rsidRPr="000A6543">
        <w:rPr>
          <w:i/>
          <w:iCs/>
          <w:sz w:val="22"/>
          <w:szCs w:val="22"/>
          <w:lang w:val="en-GB"/>
        </w:rPr>
        <w:t>, Sevill</w:t>
      </w:r>
      <w:r w:rsidR="002E0C69" w:rsidRPr="000A6543">
        <w:rPr>
          <w:i/>
          <w:iCs/>
          <w:sz w:val="22"/>
          <w:szCs w:val="22"/>
          <w:lang w:val="en-GB"/>
        </w:rPr>
        <w:t>e</w:t>
      </w:r>
      <w:r w:rsidRPr="000A6543">
        <w:rPr>
          <w:i/>
          <w:iCs/>
          <w:sz w:val="22"/>
          <w:szCs w:val="22"/>
          <w:lang w:val="en-GB"/>
        </w:rPr>
        <w:t>, Spain</w:t>
      </w:r>
    </w:p>
    <w:p w14:paraId="58803087" w14:textId="3E7CCC39" w:rsidR="00172F51" w:rsidRPr="000A6543" w:rsidRDefault="00536948" w:rsidP="00536948">
      <w:pPr>
        <w:pStyle w:val="Default"/>
        <w:jc w:val="center"/>
        <w:rPr>
          <w:sz w:val="22"/>
          <w:szCs w:val="22"/>
          <w:lang w:val="en-GB"/>
        </w:rPr>
      </w:pPr>
      <w:r w:rsidRPr="000A6543">
        <w:rPr>
          <w:i/>
          <w:iCs/>
          <w:sz w:val="22"/>
          <w:szCs w:val="22"/>
          <w:vertAlign w:val="superscript"/>
          <w:lang w:val="en-GB"/>
        </w:rPr>
        <w:t>2</w:t>
      </w:r>
      <w:r w:rsidR="00172F51" w:rsidRPr="000A6543">
        <w:rPr>
          <w:i/>
          <w:iCs/>
          <w:sz w:val="22"/>
          <w:szCs w:val="22"/>
          <w:lang w:val="en-GB"/>
        </w:rPr>
        <w:t xml:space="preserve"> </w:t>
      </w:r>
      <w:r w:rsidR="003D3E85" w:rsidRPr="000A6543">
        <w:rPr>
          <w:i/>
          <w:iCs/>
          <w:sz w:val="22"/>
          <w:szCs w:val="22"/>
          <w:lang w:val="en-GB"/>
        </w:rPr>
        <w:t xml:space="preserve">United Kingdom Atomic Energy Authority, Culham Centre for Fusion </w:t>
      </w:r>
      <w:proofErr w:type="gramStart"/>
      <w:r w:rsidR="003D3E85" w:rsidRPr="000A6543">
        <w:rPr>
          <w:i/>
          <w:iCs/>
          <w:sz w:val="22"/>
          <w:szCs w:val="22"/>
          <w:lang w:val="en-GB"/>
        </w:rPr>
        <w:t xml:space="preserve">Energy,   </w:t>
      </w:r>
      <w:proofErr w:type="gramEnd"/>
      <w:r w:rsidR="003D3E85" w:rsidRPr="000A6543">
        <w:rPr>
          <w:i/>
          <w:iCs/>
          <w:sz w:val="22"/>
          <w:szCs w:val="22"/>
          <w:lang w:val="en-GB"/>
        </w:rPr>
        <w:t xml:space="preserve">            Culham Science Centre, Abingdon, Oxon, UK</w:t>
      </w:r>
    </w:p>
    <w:p w14:paraId="60F01E25" w14:textId="350290E1" w:rsidR="00536948" w:rsidRPr="000A6543" w:rsidRDefault="00172F51" w:rsidP="00536948">
      <w:pPr>
        <w:pStyle w:val="Default"/>
        <w:jc w:val="center"/>
        <w:rPr>
          <w:sz w:val="22"/>
          <w:szCs w:val="22"/>
          <w:lang w:val="en-GB"/>
        </w:rPr>
      </w:pPr>
      <w:r w:rsidRPr="000A6543">
        <w:rPr>
          <w:i/>
          <w:iCs/>
          <w:sz w:val="22"/>
          <w:szCs w:val="22"/>
          <w:vertAlign w:val="superscript"/>
          <w:lang w:val="en-GB"/>
        </w:rPr>
        <w:t>3</w:t>
      </w:r>
      <w:r w:rsidRPr="000A6543">
        <w:rPr>
          <w:i/>
          <w:iCs/>
          <w:sz w:val="22"/>
          <w:szCs w:val="22"/>
          <w:lang w:val="en-GB"/>
        </w:rPr>
        <w:t xml:space="preserve"> </w:t>
      </w:r>
      <w:r w:rsidR="00B476E0" w:rsidRPr="000A6543">
        <w:rPr>
          <w:i/>
          <w:iCs/>
          <w:sz w:val="22"/>
          <w:szCs w:val="22"/>
          <w:lang w:val="en-GB"/>
        </w:rPr>
        <w:t>Department of Physics and Astronomy, University of Exeter, Stocker Road, Exeter, UK</w:t>
      </w:r>
    </w:p>
    <w:p w14:paraId="6D177359" w14:textId="044038E5" w:rsidR="00536948" w:rsidRPr="000A6543" w:rsidRDefault="00536948" w:rsidP="00536948">
      <w:pPr>
        <w:pStyle w:val="Default"/>
        <w:jc w:val="center"/>
        <w:rPr>
          <w:i/>
          <w:iCs/>
          <w:sz w:val="22"/>
          <w:szCs w:val="22"/>
          <w:lang w:val="en-GB"/>
        </w:rPr>
      </w:pPr>
      <w:r w:rsidRPr="000A6543">
        <w:rPr>
          <w:i/>
          <w:iCs/>
          <w:sz w:val="22"/>
          <w:szCs w:val="22"/>
          <w:vertAlign w:val="superscript"/>
          <w:lang w:val="en-GB"/>
        </w:rPr>
        <w:t>4</w:t>
      </w:r>
      <w:r w:rsidRPr="000A6543">
        <w:rPr>
          <w:i/>
          <w:iCs/>
          <w:sz w:val="22"/>
          <w:szCs w:val="22"/>
          <w:lang w:val="en-GB"/>
        </w:rPr>
        <w:t xml:space="preserve"> </w:t>
      </w:r>
      <w:r w:rsidR="00FA5B70" w:rsidRPr="000A6543">
        <w:rPr>
          <w:i/>
          <w:iCs/>
          <w:sz w:val="22"/>
          <w:szCs w:val="22"/>
          <w:lang w:val="en-GB"/>
        </w:rPr>
        <w:t>Department</w:t>
      </w:r>
      <w:r w:rsidR="003E1092" w:rsidRPr="000A6543">
        <w:rPr>
          <w:i/>
          <w:iCs/>
          <w:sz w:val="22"/>
          <w:szCs w:val="22"/>
          <w:lang w:val="en-GB"/>
        </w:rPr>
        <w:t xml:space="preserve"> of</w:t>
      </w:r>
      <w:r w:rsidR="00FA5B70" w:rsidRPr="000A6543">
        <w:rPr>
          <w:i/>
          <w:iCs/>
          <w:sz w:val="22"/>
          <w:szCs w:val="22"/>
          <w:lang w:val="en-GB"/>
        </w:rPr>
        <w:t xml:space="preserve"> </w:t>
      </w:r>
      <w:r w:rsidR="003E1092" w:rsidRPr="000A6543">
        <w:rPr>
          <w:i/>
          <w:iCs/>
          <w:sz w:val="22"/>
          <w:szCs w:val="22"/>
          <w:lang w:val="en-GB"/>
        </w:rPr>
        <w:t>Atomic, Molecular and Nuclear Physics, University of Seville, Seville, Spain</w:t>
      </w:r>
    </w:p>
    <w:p w14:paraId="3579E43C" w14:textId="12D77E91" w:rsidR="003F0232" w:rsidRPr="000A6543" w:rsidRDefault="0042386D" w:rsidP="00536948">
      <w:pPr>
        <w:pStyle w:val="Default"/>
        <w:jc w:val="center"/>
        <w:rPr>
          <w:i/>
          <w:iCs/>
          <w:sz w:val="22"/>
          <w:szCs w:val="22"/>
          <w:lang w:val="en-GB"/>
        </w:rPr>
      </w:pPr>
      <w:r w:rsidRPr="000A6543">
        <w:rPr>
          <w:i/>
          <w:iCs/>
          <w:sz w:val="22"/>
          <w:szCs w:val="22"/>
          <w:vertAlign w:val="superscript"/>
          <w:lang w:val="en-GB"/>
        </w:rPr>
        <w:t>5</w:t>
      </w:r>
      <w:r w:rsidRPr="000A6543">
        <w:rPr>
          <w:i/>
          <w:iCs/>
          <w:sz w:val="22"/>
          <w:szCs w:val="22"/>
          <w:lang w:val="en-GB"/>
        </w:rPr>
        <w:t xml:space="preserve"> </w:t>
      </w:r>
      <w:r w:rsidR="003F0232" w:rsidRPr="000A6543">
        <w:rPr>
          <w:i/>
          <w:iCs/>
          <w:sz w:val="22"/>
          <w:szCs w:val="22"/>
          <w:lang w:val="en-GB"/>
        </w:rPr>
        <w:t>Max-Planck-Institute for Plasma Physics, 85748 Garching, Germany</w:t>
      </w:r>
    </w:p>
    <w:p w14:paraId="701F301A" w14:textId="5EE64BED" w:rsidR="005964BE" w:rsidRPr="000A6543" w:rsidRDefault="005964BE" w:rsidP="00536948">
      <w:pPr>
        <w:pStyle w:val="Default"/>
        <w:jc w:val="center"/>
        <w:rPr>
          <w:i/>
          <w:iCs/>
          <w:sz w:val="22"/>
          <w:szCs w:val="22"/>
          <w:lang w:val="en-GB"/>
        </w:rPr>
      </w:pPr>
      <w:r w:rsidRPr="000A6543">
        <w:rPr>
          <w:i/>
          <w:iCs/>
          <w:sz w:val="22"/>
          <w:szCs w:val="22"/>
          <w:vertAlign w:val="superscript"/>
          <w:lang w:val="en-GB"/>
        </w:rPr>
        <w:t>6</w:t>
      </w:r>
      <w:r w:rsidRPr="000A6543">
        <w:rPr>
          <w:i/>
          <w:iCs/>
          <w:sz w:val="22"/>
          <w:szCs w:val="22"/>
          <w:lang w:val="en-GB"/>
        </w:rPr>
        <w:t xml:space="preserve"> Department of Applied Physics, Aalto University, FI-00076, Espoo, Finland</w:t>
      </w:r>
    </w:p>
    <w:p w14:paraId="44B55B56" w14:textId="77777777" w:rsidR="003F0232" w:rsidRPr="000A6543" w:rsidRDefault="003F0232" w:rsidP="00536948">
      <w:pPr>
        <w:pStyle w:val="Default"/>
        <w:jc w:val="center"/>
        <w:rPr>
          <w:sz w:val="22"/>
          <w:szCs w:val="22"/>
          <w:lang w:val="en-GB"/>
        </w:rPr>
      </w:pPr>
    </w:p>
    <w:p w14:paraId="3C299BA5" w14:textId="77777777" w:rsidR="00172F51" w:rsidRPr="000A6543" w:rsidRDefault="00172F51" w:rsidP="007C1473">
      <w:pPr>
        <w:pStyle w:val="Default"/>
        <w:jc w:val="center"/>
        <w:rPr>
          <w:lang w:val="en-GB"/>
        </w:rPr>
      </w:pPr>
    </w:p>
    <w:p w14:paraId="26A2AE79" w14:textId="46083522" w:rsidR="00172F51" w:rsidRPr="000A6543" w:rsidRDefault="006D7D21" w:rsidP="007C1473">
      <w:pPr>
        <w:pStyle w:val="Default"/>
        <w:jc w:val="both"/>
        <w:rPr>
          <w:lang w:val="en-GB"/>
        </w:rPr>
      </w:pPr>
      <w:r w:rsidRPr="00966D4E">
        <w:rPr>
          <w:lang w:val="en-GB"/>
        </w:rPr>
        <w:t xml:space="preserve">A </w:t>
      </w:r>
      <w:r w:rsidRPr="000A6543">
        <w:rPr>
          <w:lang w:val="en-GB"/>
        </w:rPr>
        <w:t xml:space="preserve">Fast-Ion Loss Detector </w:t>
      </w:r>
      <w:r>
        <w:rPr>
          <w:lang w:val="en-GB"/>
        </w:rPr>
        <w:t>(</w:t>
      </w:r>
      <w:r w:rsidRPr="00966D4E">
        <w:rPr>
          <w:lang w:val="en-GB"/>
        </w:rPr>
        <w:t>FILD</w:t>
      </w:r>
      <w:r>
        <w:rPr>
          <w:lang w:val="en-GB"/>
        </w:rPr>
        <w:t>)</w:t>
      </w:r>
      <w:r w:rsidRPr="00966D4E">
        <w:rPr>
          <w:lang w:val="en-GB"/>
        </w:rPr>
        <w:t xml:space="preserve"> was installed</w:t>
      </w:r>
      <w:r w:rsidR="00FD26ED">
        <w:rPr>
          <w:lang w:val="en-GB"/>
        </w:rPr>
        <w:t xml:space="preserve"> </w:t>
      </w:r>
      <w:r w:rsidR="00FD26ED" w:rsidRPr="00966D4E">
        <w:rPr>
          <w:lang w:val="en-GB"/>
        </w:rPr>
        <w:t>for the first</w:t>
      </w:r>
      <w:r w:rsidR="00FD26ED">
        <w:rPr>
          <w:lang w:val="en-GB"/>
        </w:rPr>
        <w:t xml:space="preserve"> time</w:t>
      </w:r>
      <w:r w:rsidRPr="00966D4E">
        <w:rPr>
          <w:lang w:val="en-GB"/>
        </w:rPr>
        <w:t xml:space="preserve"> at </w:t>
      </w:r>
      <w:r w:rsidR="00F962BD">
        <w:rPr>
          <w:lang w:val="en-GB"/>
        </w:rPr>
        <w:t>MAST</w:t>
      </w:r>
      <w:r w:rsidR="00FD26ED">
        <w:rPr>
          <w:lang w:val="en-GB"/>
        </w:rPr>
        <w:t xml:space="preserve"> during its </w:t>
      </w:r>
      <w:r w:rsidR="007D2DB5">
        <w:rPr>
          <w:lang w:val="en-GB"/>
        </w:rPr>
        <w:t>u</w:t>
      </w:r>
      <w:r w:rsidRPr="00966D4E">
        <w:rPr>
          <w:lang w:val="en-GB"/>
        </w:rPr>
        <w:t>pgrade</w:t>
      </w:r>
      <w:r w:rsidR="007D2DB5">
        <w:rPr>
          <w:lang w:val="en-GB"/>
        </w:rPr>
        <w:t xml:space="preserve"> in 2021</w:t>
      </w:r>
      <w:r w:rsidRPr="00966D4E">
        <w:rPr>
          <w:lang w:val="en-GB"/>
        </w:rPr>
        <w:t xml:space="preserve"> </w:t>
      </w:r>
      <w:r w:rsidR="00465545" w:rsidRPr="000A6543">
        <w:rPr>
          <w:lang w:val="en-GB"/>
        </w:rPr>
        <w:t>[</w:t>
      </w:r>
      <w:r w:rsidR="004D4D15">
        <w:rPr>
          <w:lang w:val="en-GB"/>
        </w:rPr>
        <w:t>1</w:t>
      </w:r>
      <w:r w:rsidR="00465545" w:rsidRPr="000A6543">
        <w:rPr>
          <w:lang w:val="en-GB"/>
        </w:rPr>
        <w:t>]</w:t>
      </w:r>
      <w:r w:rsidR="00315E04">
        <w:rPr>
          <w:lang w:val="en-GB"/>
        </w:rPr>
        <w:t xml:space="preserve">. </w:t>
      </w:r>
      <w:r w:rsidR="00465545" w:rsidRPr="000A6543">
        <w:rPr>
          <w:lang w:val="en-GB"/>
        </w:rPr>
        <w:t>FILD consists of a probe near the plasma edge on the low field side that acts as a magnetic spectrometer, collimating the ions and dispersing them onto a scintillator plate. The acquisition system</w:t>
      </w:r>
      <w:r w:rsidR="00F603E3">
        <w:rPr>
          <w:lang w:val="en-GB"/>
        </w:rPr>
        <w:t xml:space="preserve"> </w:t>
      </w:r>
      <w:r w:rsidR="00E43C1D">
        <w:rPr>
          <w:lang w:val="en-GB"/>
        </w:rPr>
        <w:t>comprises</w:t>
      </w:r>
      <w:r w:rsidR="00F603E3">
        <w:rPr>
          <w:lang w:val="en-GB"/>
        </w:rPr>
        <w:t xml:space="preserve"> two cameras</w:t>
      </w:r>
      <w:r w:rsidR="00170B58">
        <w:rPr>
          <w:lang w:val="en-GB"/>
        </w:rPr>
        <w:t>, one</w:t>
      </w:r>
      <w:r w:rsidR="00036298">
        <w:rPr>
          <w:lang w:val="en-GB"/>
        </w:rPr>
        <w:t xml:space="preserve"> CMO</w:t>
      </w:r>
      <w:r w:rsidR="001D3E3E">
        <w:rPr>
          <w:lang w:val="en-GB"/>
        </w:rPr>
        <w:t>S</w:t>
      </w:r>
      <w:r w:rsidR="00036298">
        <w:rPr>
          <w:lang w:val="en-GB"/>
        </w:rPr>
        <w:t xml:space="preserve"> camera</w:t>
      </w:r>
      <w:r w:rsidR="00F603E3">
        <w:rPr>
          <w:lang w:val="en-GB"/>
        </w:rPr>
        <w:t xml:space="preserve"> providing</w:t>
      </w:r>
      <w:r w:rsidR="00465545" w:rsidRPr="000A6543">
        <w:rPr>
          <w:lang w:val="en-GB"/>
        </w:rPr>
        <w:t xml:space="preserve"> enough spatial </w:t>
      </w:r>
      <w:r w:rsidR="001B738A">
        <w:rPr>
          <w:lang w:val="en-GB"/>
        </w:rPr>
        <w:t xml:space="preserve">resolution </w:t>
      </w:r>
      <w:r w:rsidR="0031521B" w:rsidRPr="000A6543">
        <w:rPr>
          <w:lang w:val="en-GB"/>
        </w:rPr>
        <w:t xml:space="preserve">(up to </w:t>
      </w:r>
      <w:r w:rsidR="005A42FE" w:rsidRPr="000A6543">
        <w:rPr>
          <w:lang w:val="en-GB"/>
        </w:rPr>
        <w:t>1</w:t>
      </w:r>
      <w:r w:rsidR="002F653C" w:rsidRPr="000A6543">
        <w:rPr>
          <w:lang w:val="en-GB"/>
        </w:rPr>
        <w:t>.1</w:t>
      </w:r>
      <w:r w:rsidR="005A42FE" w:rsidRPr="000A6543">
        <w:rPr>
          <w:lang w:val="en-GB"/>
        </w:rPr>
        <w:t xml:space="preserve"> MP</w:t>
      </w:r>
      <w:r w:rsidR="002F653C" w:rsidRPr="000A6543">
        <w:rPr>
          <w:lang w:val="en-GB"/>
        </w:rPr>
        <w:t>x</w:t>
      </w:r>
      <w:r w:rsidR="005A42FE" w:rsidRPr="000A6543">
        <w:rPr>
          <w:lang w:val="en-GB"/>
        </w:rPr>
        <w:t>)</w:t>
      </w:r>
      <w:r w:rsidR="00D476E3">
        <w:rPr>
          <w:lang w:val="en-GB"/>
        </w:rPr>
        <w:t>,</w:t>
      </w:r>
      <w:r w:rsidR="005A42FE" w:rsidRPr="000A6543">
        <w:rPr>
          <w:lang w:val="en-GB"/>
        </w:rPr>
        <w:t xml:space="preserve"> </w:t>
      </w:r>
      <w:r w:rsidR="00465545" w:rsidRPr="000A6543">
        <w:rPr>
          <w:lang w:val="en-GB"/>
        </w:rPr>
        <w:t>and</w:t>
      </w:r>
      <w:r w:rsidR="00D476E3">
        <w:rPr>
          <w:lang w:val="en-GB"/>
        </w:rPr>
        <w:t xml:space="preserve"> </w:t>
      </w:r>
      <w:r w:rsidR="00036298">
        <w:rPr>
          <w:lang w:val="en-GB"/>
        </w:rPr>
        <w:t>one APD camera</w:t>
      </w:r>
      <w:r w:rsidR="00D476E3">
        <w:rPr>
          <w:lang w:val="en-GB"/>
        </w:rPr>
        <w:t xml:space="preserve"> providing</w:t>
      </w:r>
      <w:r w:rsidR="00465545" w:rsidRPr="000A6543">
        <w:rPr>
          <w:lang w:val="en-GB"/>
        </w:rPr>
        <w:t xml:space="preserve"> temporal resolution</w:t>
      </w:r>
      <w:r w:rsidR="002F653C" w:rsidRPr="000A6543">
        <w:rPr>
          <w:lang w:val="en-GB"/>
        </w:rPr>
        <w:t xml:space="preserve"> (up to 4 MHz)</w:t>
      </w:r>
      <w:r w:rsidR="00465545" w:rsidRPr="000A6543">
        <w:rPr>
          <w:lang w:val="en-GB"/>
        </w:rPr>
        <w:t xml:space="preserve"> to infer</w:t>
      </w:r>
      <w:r w:rsidR="009B4320">
        <w:rPr>
          <w:lang w:val="en-GB"/>
        </w:rPr>
        <w:t xml:space="preserve"> both</w:t>
      </w:r>
      <w:r w:rsidR="00465545" w:rsidRPr="000A6543">
        <w:rPr>
          <w:lang w:val="en-GB"/>
        </w:rPr>
        <w:t xml:space="preserve"> the velocity space and the frequency of the fast-ion losses</w:t>
      </w:r>
      <w:r w:rsidR="009B4320">
        <w:rPr>
          <w:lang w:val="en-GB"/>
        </w:rPr>
        <w:t>, respectively</w:t>
      </w:r>
      <w:r w:rsidR="00465545" w:rsidRPr="000A6543">
        <w:rPr>
          <w:lang w:val="en-GB"/>
        </w:rPr>
        <w:t xml:space="preserve">. </w:t>
      </w:r>
      <w:r w:rsidR="00FA280D">
        <w:rPr>
          <w:lang w:val="en-GB"/>
        </w:rPr>
        <w:t xml:space="preserve">For the second </w:t>
      </w:r>
      <w:r w:rsidR="00D146BB">
        <w:rPr>
          <w:lang w:val="en-GB"/>
        </w:rPr>
        <w:t xml:space="preserve">MAST-U experimental </w:t>
      </w:r>
      <w:r w:rsidR="00FA280D">
        <w:rPr>
          <w:lang w:val="en-GB"/>
        </w:rPr>
        <w:t>campaign</w:t>
      </w:r>
      <w:r w:rsidR="00D146BB">
        <w:rPr>
          <w:lang w:val="en-GB"/>
        </w:rPr>
        <w:t xml:space="preserve"> (</w:t>
      </w:r>
      <w:r w:rsidR="004F6912">
        <w:rPr>
          <w:lang w:val="en-GB"/>
        </w:rPr>
        <w:t>2022</w:t>
      </w:r>
      <w:r w:rsidR="00BE2208">
        <w:rPr>
          <w:lang w:val="en-GB"/>
        </w:rPr>
        <w:t>)</w:t>
      </w:r>
      <w:r w:rsidR="00FA280D">
        <w:rPr>
          <w:lang w:val="en-GB"/>
        </w:rPr>
        <w:t xml:space="preserve">, </w:t>
      </w:r>
      <w:r w:rsidR="0010221F">
        <w:rPr>
          <w:lang w:val="en-GB"/>
        </w:rPr>
        <w:t xml:space="preserve">the </w:t>
      </w:r>
      <w:r w:rsidR="00036298">
        <w:rPr>
          <w:lang w:val="en-GB"/>
        </w:rPr>
        <w:t>CMO</w:t>
      </w:r>
      <w:r w:rsidR="001D3E3E">
        <w:rPr>
          <w:lang w:val="en-GB"/>
        </w:rPr>
        <w:t>S</w:t>
      </w:r>
      <w:r w:rsidR="0010221F">
        <w:rPr>
          <w:lang w:val="en-GB"/>
        </w:rPr>
        <w:t xml:space="preserve"> camera has been upgraded </w:t>
      </w:r>
      <w:r w:rsidR="00295AAB">
        <w:rPr>
          <w:lang w:val="en-GB"/>
        </w:rPr>
        <w:t>(</w:t>
      </w:r>
      <w:r w:rsidR="0010221F">
        <w:rPr>
          <w:lang w:val="en-GB"/>
        </w:rPr>
        <w:t xml:space="preserve">from 23 Hz to </w:t>
      </w:r>
      <w:r w:rsidR="00295AAB">
        <w:rPr>
          <w:lang w:val="en-GB"/>
        </w:rPr>
        <w:t>up to 3.5 kHz acquisition frequency), in order to</w:t>
      </w:r>
      <w:r w:rsidR="00B938EF">
        <w:rPr>
          <w:lang w:val="en-GB"/>
        </w:rPr>
        <w:t xml:space="preserve"> properly capture </w:t>
      </w:r>
      <w:r w:rsidR="004913C2">
        <w:rPr>
          <w:lang w:val="en-GB"/>
        </w:rPr>
        <w:t>the</w:t>
      </w:r>
      <w:r w:rsidR="00543F79">
        <w:rPr>
          <w:lang w:val="en-GB"/>
        </w:rPr>
        <w:t xml:space="preserve"> temporal</w:t>
      </w:r>
      <w:r w:rsidR="004913C2">
        <w:rPr>
          <w:lang w:val="en-GB"/>
        </w:rPr>
        <w:t xml:space="preserve"> variation in velocity-space. </w:t>
      </w:r>
      <w:r w:rsidR="00BE2208">
        <w:rPr>
          <w:lang w:val="en-GB"/>
        </w:rPr>
        <w:t>In addition,</w:t>
      </w:r>
      <w:r w:rsidR="002B115B">
        <w:rPr>
          <w:lang w:val="en-GB"/>
        </w:rPr>
        <w:t xml:space="preserve"> </w:t>
      </w:r>
      <w:r w:rsidR="002B115B" w:rsidRPr="000A6543">
        <w:rPr>
          <w:lang w:val="en-GB"/>
        </w:rPr>
        <w:t>the reciprocating probe of the diagnostic has been commissioned</w:t>
      </w:r>
      <w:r w:rsidR="004D4D15">
        <w:rPr>
          <w:lang w:val="en-GB"/>
        </w:rPr>
        <w:t>.</w:t>
      </w:r>
    </w:p>
    <w:p w14:paraId="387F8B90" w14:textId="1019D51A" w:rsidR="00543DDA" w:rsidRPr="000A6543" w:rsidRDefault="00543DDA" w:rsidP="007C1473">
      <w:pPr>
        <w:pStyle w:val="Default"/>
        <w:jc w:val="both"/>
        <w:rPr>
          <w:lang w:val="en-GB"/>
        </w:rPr>
      </w:pPr>
    </w:p>
    <w:p w14:paraId="356B4E68" w14:textId="0DF28007" w:rsidR="00455AC7" w:rsidRPr="000A6543" w:rsidRDefault="00543DDA" w:rsidP="0065021D">
      <w:pPr>
        <w:pStyle w:val="Default"/>
        <w:jc w:val="both"/>
        <w:rPr>
          <w:lang w:val="en-GB"/>
        </w:rPr>
      </w:pPr>
      <w:r w:rsidRPr="000A6543">
        <w:rPr>
          <w:lang w:val="en-GB"/>
        </w:rPr>
        <w:t>The velocity</w:t>
      </w:r>
      <w:r w:rsidR="00390DB5">
        <w:rPr>
          <w:lang w:val="en-GB"/>
        </w:rPr>
        <w:t>-</w:t>
      </w:r>
      <w:r w:rsidRPr="000A6543">
        <w:rPr>
          <w:lang w:val="en-GB"/>
        </w:rPr>
        <w:t>space of the losses observed</w:t>
      </w:r>
      <w:r w:rsidR="009F3182" w:rsidRPr="000A6543">
        <w:rPr>
          <w:lang w:val="en-GB"/>
        </w:rPr>
        <w:t xml:space="preserve"> in MAST-U has been </w:t>
      </w:r>
      <w:r w:rsidR="00B67BDF">
        <w:rPr>
          <w:lang w:val="en-GB"/>
        </w:rPr>
        <w:t>inferred</w:t>
      </w:r>
      <w:r w:rsidR="009F3182" w:rsidRPr="000A6543">
        <w:rPr>
          <w:lang w:val="en-GB"/>
        </w:rPr>
        <w:t xml:space="preserve"> with the FILDSIM code [</w:t>
      </w:r>
      <w:r w:rsidR="004D4D15">
        <w:rPr>
          <w:lang w:val="en-GB"/>
        </w:rPr>
        <w:t>2</w:t>
      </w:r>
      <w:r w:rsidR="009F3182" w:rsidRPr="000A6543">
        <w:rPr>
          <w:lang w:val="en-GB"/>
        </w:rPr>
        <w:t>].</w:t>
      </w:r>
      <w:r w:rsidR="009158D6" w:rsidRPr="000A6543">
        <w:rPr>
          <w:lang w:val="en-GB"/>
        </w:rPr>
        <w:t xml:space="preserve"> </w:t>
      </w:r>
      <w:r w:rsidR="00F25DE7" w:rsidRPr="00B9107D">
        <w:rPr>
          <w:color w:val="auto"/>
          <w:lang w:val="en-GB"/>
        </w:rPr>
        <w:t xml:space="preserve">The first results show that </w:t>
      </w:r>
      <w:r w:rsidR="0027414A" w:rsidRPr="00B9107D">
        <w:rPr>
          <w:color w:val="auto"/>
          <w:lang w:val="en-GB"/>
        </w:rPr>
        <w:t>the</w:t>
      </w:r>
      <w:r w:rsidR="00587FBF" w:rsidRPr="00B9107D">
        <w:rPr>
          <w:color w:val="auto"/>
          <w:lang w:val="en-GB"/>
        </w:rPr>
        <w:t xml:space="preserve"> low</w:t>
      </w:r>
      <w:r w:rsidR="004B749E">
        <w:rPr>
          <w:color w:val="auto"/>
          <w:lang w:val="en-GB"/>
        </w:rPr>
        <w:t xml:space="preserve"> </w:t>
      </w:r>
      <w:r w:rsidR="001E33E6">
        <w:rPr>
          <w:color w:val="auto"/>
          <w:lang w:val="en-GB"/>
        </w:rPr>
        <w:t>NBI injection energy, plasma</w:t>
      </w:r>
      <w:r w:rsidR="00587FBF" w:rsidRPr="00B9107D">
        <w:rPr>
          <w:color w:val="auto"/>
          <w:lang w:val="en-GB"/>
        </w:rPr>
        <w:t xml:space="preserve"> </w:t>
      </w:r>
      <w:r w:rsidR="0027414A" w:rsidRPr="00B9107D">
        <w:rPr>
          <w:color w:val="auto"/>
          <w:lang w:val="en-GB"/>
        </w:rPr>
        <w:t>current</w:t>
      </w:r>
      <w:r w:rsidR="00504AED">
        <w:rPr>
          <w:color w:val="auto"/>
          <w:lang w:val="en-GB"/>
        </w:rPr>
        <w:t xml:space="preserve"> and toroidal magnetic field </w:t>
      </w:r>
      <w:r w:rsidR="0027414A" w:rsidRPr="00B9107D">
        <w:rPr>
          <w:color w:val="auto"/>
          <w:lang w:val="en-GB"/>
        </w:rPr>
        <w:t xml:space="preserve">used </w:t>
      </w:r>
      <w:r w:rsidR="00D341E2">
        <w:rPr>
          <w:color w:val="auto"/>
          <w:lang w:val="en-GB"/>
        </w:rPr>
        <w:t>in</w:t>
      </w:r>
      <w:r w:rsidR="00F25DE7" w:rsidRPr="00B9107D">
        <w:rPr>
          <w:color w:val="auto"/>
          <w:lang w:val="en-GB"/>
        </w:rPr>
        <w:t xml:space="preserve"> the first campaign </w:t>
      </w:r>
      <w:r w:rsidR="00512C10">
        <w:rPr>
          <w:color w:val="auto"/>
          <w:lang w:val="en-GB"/>
        </w:rPr>
        <w:t>have</w:t>
      </w:r>
      <w:r w:rsidR="00F25DE7" w:rsidRPr="00B9107D">
        <w:rPr>
          <w:color w:val="auto"/>
          <w:lang w:val="en-GB"/>
        </w:rPr>
        <w:t xml:space="preserve"> led to larger gyro-radii than expected during the design</w:t>
      </w:r>
      <w:r w:rsidR="0042584C" w:rsidRPr="00B9107D">
        <w:rPr>
          <w:color w:val="auto"/>
          <w:lang w:val="en-GB"/>
        </w:rPr>
        <w:t xml:space="preserve"> </w:t>
      </w:r>
      <w:r w:rsidR="002C5391">
        <w:rPr>
          <w:color w:val="auto"/>
          <w:lang w:val="en-GB"/>
        </w:rPr>
        <w:t xml:space="preserve">phase </w:t>
      </w:r>
      <w:r w:rsidR="0042584C" w:rsidRPr="00B9107D">
        <w:rPr>
          <w:color w:val="auto"/>
          <w:lang w:val="en-GB"/>
        </w:rPr>
        <w:t>(</w:t>
      </w:r>
      <w:r w:rsidR="0043150B" w:rsidRPr="00B9107D">
        <w:rPr>
          <w:color w:val="auto"/>
          <w:lang w:val="en-GB"/>
        </w:rPr>
        <w:t xml:space="preserve">16 cm versus the maximum </w:t>
      </w:r>
      <w:r w:rsidR="009259B5">
        <w:rPr>
          <w:color w:val="auto"/>
          <w:lang w:val="en-GB"/>
        </w:rPr>
        <w:t>design</w:t>
      </w:r>
      <w:r w:rsidR="0043150B" w:rsidRPr="00B9107D">
        <w:rPr>
          <w:color w:val="auto"/>
          <w:lang w:val="en-GB"/>
        </w:rPr>
        <w:t xml:space="preserve"> value of 12.5 cm)</w:t>
      </w:r>
      <w:r w:rsidR="009259B5">
        <w:rPr>
          <w:color w:val="auto"/>
          <w:lang w:val="en-GB"/>
        </w:rPr>
        <w:t xml:space="preserve"> [1]</w:t>
      </w:r>
      <w:r w:rsidR="00F25DE7" w:rsidRPr="00B9107D">
        <w:rPr>
          <w:color w:val="auto"/>
          <w:lang w:val="en-GB"/>
        </w:rPr>
        <w:t xml:space="preserve">. </w:t>
      </w:r>
      <w:r w:rsidR="007F7913" w:rsidRPr="00B9107D">
        <w:rPr>
          <w:color w:val="auto"/>
          <w:lang w:val="en-GB"/>
        </w:rPr>
        <w:t>In addition</w:t>
      </w:r>
      <w:r w:rsidR="007F7913" w:rsidRPr="000A6543">
        <w:rPr>
          <w:lang w:val="en-GB"/>
        </w:rPr>
        <w:t>, the orbit-following Monte-Carlo code ASCOT [</w:t>
      </w:r>
      <w:r w:rsidR="004D4D15">
        <w:rPr>
          <w:lang w:val="en-GB"/>
        </w:rPr>
        <w:t>3</w:t>
      </w:r>
      <w:r w:rsidR="007F7913" w:rsidRPr="000A6543">
        <w:rPr>
          <w:lang w:val="en-GB"/>
        </w:rPr>
        <w:t xml:space="preserve">] has been used to </w:t>
      </w:r>
      <w:r w:rsidR="00C75FC3" w:rsidRPr="000A6543">
        <w:rPr>
          <w:lang w:val="en-GB"/>
        </w:rPr>
        <w:t>simulate fast-ion losses in a wide range of scenarios, with B</w:t>
      </w:r>
      <w:r w:rsidR="00C75FC3" w:rsidRPr="00592876">
        <w:rPr>
          <w:vertAlign w:val="subscript"/>
          <w:lang w:val="en-GB"/>
        </w:rPr>
        <w:t>t</w:t>
      </w:r>
      <w:r w:rsidR="00C75FC3" w:rsidRPr="000A6543">
        <w:rPr>
          <w:lang w:val="en-GB"/>
        </w:rPr>
        <w:t xml:space="preserve"> = [</w:t>
      </w:r>
      <w:r w:rsidR="002D37A7" w:rsidRPr="000A6543">
        <w:rPr>
          <w:lang w:val="en-GB"/>
        </w:rPr>
        <w:t>0.4, 0.6] T and I</w:t>
      </w:r>
      <w:r w:rsidR="002D37A7" w:rsidRPr="00592876">
        <w:rPr>
          <w:vertAlign w:val="subscript"/>
          <w:lang w:val="en-GB"/>
        </w:rPr>
        <w:t>p</w:t>
      </w:r>
      <w:r w:rsidR="002D37A7" w:rsidRPr="000A6543">
        <w:rPr>
          <w:lang w:val="en-GB"/>
        </w:rPr>
        <w:t xml:space="preserve"> = [450, 750] </w:t>
      </w:r>
      <w:r w:rsidR="00930E72" w:rsidRPr="000A6543">
        <w:rPr>
          <w:lang w:val="en-GB"/>
        </w:rPr>
        <w:t>k</w:t>
      </w:r>
      <w:r w:rsidR="002D37A7" w:rsidRPr="000A6543">
        <w:rPr>
          <w:lang w:val="en-GB"/>
        </w:rPr>
        <w:t>A</w:t>
      </w:r>
      <w:r w:rsidR="001563DC">
        <w:rPr>
          <w:lang w:val="en-GB"/>
        </w:rPr>
        <w:t xml:space="preserve"> to </w:t>
      </w:r>
      <w:r w:rsidR="00574B4D">
        <w:rPr>
          <w:lang w:val="en-GB"/>
        </w:rPr>
        <w:t>analyse the dependence of the fast-ion loss distribution with the plasma safety factor</w:t>
      </w:r>
      <w:r w:rsidR="009F0A0A">
        <w:rPr>
          <w:lang w:val="en-GB"/>
        </w:rPr>
        <w:t xml:space="preserve"> (q)</w:t>
      </w:r>
      <w:r w:rsidR="0072314C">
        <w:rPr>
          <w:lang w:val="en-GB"/>
        </w:rPr>
        <w:t xml:space="preserve">. This has </w:t>
      </w:r>
      <w:r w:rsidR="00421EE9">
        <w:rPr>
          <w:lang w:val="en-GB"/>
        </w:rPr>
        <w:t xml:space="preserve">shown that lower q values help </w:t>
      </w:r>
      <w:r w:rsidR="00A40E62">
        <w:rPr>
          <w:lang w:val="en-GB"/>
        </w:rPr>
        <w:t>bring</w:t>
      </w:r>
      <w:r w:rsidR="00421EE9">
        <w:rPr>
          <w:lang w:val="en-GB"/>
        </w:rPr>
        <w:t xml:space="preserve"> the losses </w:t>
      </w:r>
      <w:r w:rsidR="009F0A0A">
        <w:rPr>
          <w:lang w:val="en-GB"/>
        </w:rPr>
        <w:t>closer to</w:t>
      </w:r>
      <w:r w:rsidR="00421EE9">
        <w:rPr>
          <w:lang w:val="en-GB"/>
        </w:rPr>
        <w:t xml:space="preserve"> the probe’s head</w:t>
      </w:r>
      <w:r w:rsidR="007F7913" w:rsidRPr="000A6543">
        <w:rPr>
          <w:lang w:val="en-GB"/>
        </w:rPr>
        <w:t xml:space="preserve">. </w:t>
      </w:r>
      <w:r w:rsidR="00703533" w:rsidRPr="000A6543">
        <w:rPr>
          <w:lang w:val="en-GB"/>
        </w:rPr>
        <w:t>The NBI has been modelled in ASCOT5 to generate realistic particle inputs</w:t>
      </w:r>
      <w:r w:rsidR="00703533" w:rsidRPr="000A6543">
        <w:rPr>
          <w:color w:val="auto"/>
          <w:lang w:val="en-GB"/>
        </w:rPr>
        <w:t>.</w:t>
      </w:r>
      <w:r w:rsidR="005B314F" w:rsidRPr="000A6543">
        <w:rPr>
          <w:color w:val="FF0000"/>
          <w:lang w:val="en-GB"/>
        </w:rPr>
        <w:t xml:space="preserve"> </w:t>
      </w:r>
      <w:r w:rsidR="00E95D59" w:rsidRPr="000A6543">
        <w:rPr>
          <w:lang w:val="en-GB"/>
        </w:rPr>
        <w:t xml:space="preserve">The modelling </w:t>
      </w:r>
      <w:r w:rsidR="00A168B3">
        <w:rPr>
          <w:lang w:val="en-GB"/>
        </w:rPr>
        <w:t xml:space="preserve">of first orbit losses </w:t>
      </w:r>
      <w:r w:rsidR="00E95D59" w:rsidRPr="000A6543">
        <w:rPr>
          <w:lang w:val="en-GB"/>
        </w:rPr>
        <w:t>with ASCOT</w:t>
      </w:r>
      <w:r w:rsidR="00B84E0B">
        <w:rPr>
          <w:lang w:val="en-GB"/>
        </w:rPr>
        <w:t>5</w:t>
      </w:r>
      <w:r w:rsidR="00BA6C99" w:rsidRPr="000A6543">
        <w:rPr>
          <w:lang w:val="en-GB"/>
        </w:rPr>
        <w:t xml:space="preserve"> has </w:t>
      </w:r>
      <w:r w:rsidR="00DE3845">
        <w:rPr>
          <w:lang w:val="en-GB"/>
        </w:rPr>
        <w:t>enable</w:t>
      </w:r>
      <w:r w:rsidR="00BE2334">
        <w:rPr>
          <w:lang w:val="en-GB"/>
        </w:rPr>
        <w:t>d</w:t>
      </w:r>
      <w:r w:rsidR="00DE3845">
        <w:rPr>
          <w:lang w:val="en-GB"/>
        </w:rPr>
        <w:t xml:space="preserve"> the </w:t>
      </w:r>
      <w:r w:rsidR="00BA6C99" w:rsidRPr="000A6543">
        <w:rPr>
          <w:lang w:val="en-GB"/>
        </w:rPr>
        <w:t>benchmark</w:t>
      </w:r>
      <w:r w:rsidR="00DE3845">
        <w:rPr>
          <w:lang w:val="en-GB"/>
        </w:rPr>
        <w:t xml:space="preserve"> of</w:t>
      </w:r>
      <w:r w:rsidR="00BA6C99" w:rsidRPr="000A6543">
        <w:rPr>
          <w:lang w:val="en-GB"/>
        </w:rPr>
        <w:t xml:space="preserve"> the experimental data measured by FILD</w:t>
      </w:r>
      <w:r w:rsidR="0052221F" w:rsidRPr="000A6543">
        <w:rPr>
          <w:lang w:val="en-GB"/>
        </w:rPr>
        <w:t>, and t</w:t>
      </w:r>
      <w:r w:rsidR="0065021D" w:rsidRPr="000A6543">
        <w:rPr>
          <w:lang w:val="en-GB"/>
        </w:rPr>
        <w:t xml:space="preserve">he numerical simulations </w:t>
      </w:r>
      <w:r w:rsidR="008B161A">
        <w:rPr>
          <w:lang w:val="en-GB"/>
        </w:rPr>
        <w:t xml:space="preserve">of the </w:t>
      </w:r>
      <w:r w:rsidR="00D71564">
        <w:rPr>
          <w:lang w:val="en-GB"/>
        </w:rPr>
        <w:t xml:space="preserve">velocity-space </w:t>
      </w:r>
      <w:r w:rsidR="00B431D8">
        <w:rPr>
          <w:lang w:val="en-GB"/>
        </w:rPr>
        <w:t>are in</w:t>
      </w:r>
      <w:r w:rsidR="0065021D" w:rsidRPr="000A6543">
        <w:rPr>
          <w:lang w:val="en-GB"/>
        </w:rPr>
        <w:t xml:space="preserve"> good agreement with the experimental results. </w:t>
      </w:r>
      <w:r w:rsidR="00506B1C" w:rsidRPr="000A6543">
        <w:rPr>
          <w:lang w:val="en-GB"/>
        </w:rPr>
        <w:t>Furthermore, a</w:t>
      </w:r>
      <w:r w:rsidR="008D0A00" w:rsidRPr="000A6543">
        <w:rPr>
          <w:lang w:val="en-GB"/>
        </w:rPr>
        <w:t xml:space="preserve"> scan of the probe’s radial position </w:t>
      </w:r>
      <w:r w:rsidR="00EE5ABE" w:rsidRPr="000A6543">
        <w:rPr>
          <w:lang w:val="en-GB"/>
        </w:rPr>
        <w:t>with respect to the separatrix</w:t>
      </w:r>
      <w:r w:rsidR="00BD068E">
        <w:rPr>
          <w:lang w:val="en-GB"/>
        </w:rPr>
        <w:t xml:space="preserve"> (</w:t>
      </w:r>
      <w:r w:rsidR="007E1586" w:rsidRPr="000A6543">
        <w:rPr>
          <w:lang w:val="en-GB"/>
        </w:rPr>
        <w:t xml:space="preserve">17 to </w:t>
      </w:r>
      <w:r w:rsidR="00F97253">
        <w:rPr>
          <w:lang w:val="en-GB"/>
        </w:rPr>
        <w:t>8</w:t>
      </w:r>
      <w:r w:rsidR="007E1586" w:rsidRPr="000A6543">
        <w:rPr>
          <w:lang w:val="en-GB"/>
        </w:rPr>
        <w:t xml:space="preserve"> cm</w:t>
      </w:r>
      <w:r w:rsidR="00BD068E">
        <w:rPr>
          <w:lang w:val="en-GB"/>
        </w:rPr>
        <w:t>)</w:t>
      </w:r>
      <w:r w:rsidR="007E1586" w:rsidRPr="000A6543">
        <w:rPr>
          <w:lang w:val="en-GB"/>
        </w:rPr>
        <w:t xml:space="preserve"> </w:t>
      </w:r>
      <w:r w:rsidR="008D0A00" w:rsidRPr="000A6543">
        <w:rPr>
          <w:lang w:val="en-GB"/>
        </w:rPr>
        <w:t xml:space="preserve">has shown an </w:t>
      </w:r>
      <w:r w:rsidR="00D4736C">
        <w:rPr>
          <w:lang w:val="en-GB"/>
        </w:rPr>
        <w:t>inverse correlation</w:t>
      </w:r>
      <w:r w:rsidR="008D0A00" w:rsidRPr="000A6543">
        <w:rPr>
          <w:lang w:val="en-GB"/>
        </w:rPr>
        <w:t xml:space="preserve"> between </w:t>
      </w:r>
      <w:r w:rsidR="00742C8C" w:rsidRPr="000A6543">
        <w:rPr>
          <w:lang w:val="en-GB"/>
        </w:rPr>
        <w:t xml:space="preserve">the </w:t>
      </w:r>
      <w:r w:rsidR="00813C49" w:rsidRPr="000A6543">
        <w:rPr>
          <w:lang w:val="en-GB"/>
        </w:rPr>
        <w:t>number of particles hitting the detector and its proximity to the separatrix.</w:t>
      </w:r>
      <w:r w:rsidR="00B83F3C">
        <w:rPr>
          <w:lang w:val="en-GB"/>
        </w:rPr>
        <w:t xml:space="preserve"> This correlation </w:t>
      </w:r>
      <w:r w:rsidR="0066453A">
        <w:rPr>
          <w:lang w:val="en-GB"/>
        </w:rPr>
        <w:t>agrees</w:t>
      </w:r>
      <w:r w:rsidR="009A5BB4">
        <w:rPr>
          <w:lang w:val="en-GB"/>
        </w:rPr>
        <w:t xml:space="preserve"> with the experimental </w:t>
      </w:r>
      <w:r w:rsidR="002F1965">
        <w:rPr>
          <w:lang w:val="en-GB"/>
        </w:rPr>
        <w:t>measurements</w:t>
      </w:r>
      <w:r w:rsidR="002A1C94">
        <w:rPr>
          <w:lang w:val="en-GB"/>
        </w:rPr>
        <w:t xml:space="preserve"> </w:t>
      </w:r>
      <w:r w:rsidR="00787FC7">
        <w:rPr>
          <w:lang w:val="en-GB"/>
        </w:rPr>
        <w:t>obtained</w:t>
      </w:r>
      <w:r w:rsidR="002A1C94">
        <w:rPr>
          <w:lang w:val="en-GB"/>
        </w:rPr>
        <w:t xml:space="preserve"> in the second campaign</w:t>
      </w:r>
      <w:r w:rsidR="0005222B">
        <w:rPr>
          <w:lang w:val="en-GB"/>
        </w:rPr>
        <w:t>.</w:t>
      </w:r>
    </w:p>
    <w:p w14:paraId="573FC2B9" w14:textId="77777777" w:rsidR="005B7AEA" w:rsidRPr="000A6543" w:rsidRDefault="005B7AEA" w:rsidP="005B7AEA">
      <w:pPr>
        <w:spacing w:after="0" w:line="240" w:lineRule="auto"/>
        <w:rPr>
          <w:lang w:val="en-GB"/>
        </w:rPr>
      </w:pPr>
    </w:p>
    <w:p w14:paraId="441E179C" w14:textId="77777777" w:rsidR="005B7AEA" w:rsidRPr="000A6543" w:rsidRDefault="005B7AEA" w:rsidP="005B7AEA">
      <w:pPr>
        <w:pStyle w:val="Default"/>
        <w:jc w:val="both"/>
        <w:rPr>
          <w:sz w:val="20"/>
          <w:szCs w:val="20"/>
          <w:lang w:val="en-GB"/>
        </w:rPr>
      </w:pPr>
      <w:r w:rsidRPr="000A6543">
        <w:rPr>
          <w:sz w:val="20"/>
          <w:szCs w:val="20"/>
          <w:lang w:val="en-GB"/>
        </w:rPr>
        <w:t>*</w:t>
      </w:r>
      <w:r w:rsidRPr="000A6543">
        <w:rPr>
          <w:lang w:val="en-GB"/>
        </w:rPr>
        <w:t xml:space="preserve"> </w:t>
      </w:r>
      <w:r w:rsidRPr="000A6543">
        <w:rPr>
          <w:sz w:val="20"/>
          <w:szCs w:val="20"/>
          <w:lang w:val="en-GB"/>
        </w:rPr>
        <w:t>See author list of J. Harrison, et al. 2019 Nucl. Fusion 59 11201</w:t>
      </w:r>
    </w:p>
    <w:p w14:paraId="37319840" w14:textId="04AA911E" w:rsidR="005B7AEA" w:rsidRPr="000A6543" w:rsidRDefault="005B7AEA" w:rsidP="007C1473">
      <w:pPr>
        <w:pStyle w:val="Default"/>
        <w:jc w:val="both"/>
        <w:rPr>
          <w:lang w:val="en-GB"/>
        </w:rPr>
      </w:pPr>
    </w:p>
    <w:p w14:paraId="55907569" w14:textId="2B23E9A6" w:rsidR="005B7AEA" w:rsidRPr="000A6543" w:rsidRDefault="005B7AEA" w:rsidP="005B7AEA">
      <w:pPr>
        <w:pStyle w:val="Default"/>
        <w:jc w:val="both"/>
        <w:rPr>
          <w:lang w:val="en-GB"/>
        </w:rPr>
      </w:pPr>
      <w:r w:rsidRPr="000A6543">
        <w:rPr>
          <w:lang w:val="en-GB"/>
        </w:rPr>
        <w:t>[</w:t>
      </w:r>
      <w:r w:rsidR="004D4D15">
        <w:rPr>
          <w:lang w:val="en-GB"/>
        </w:rPr>
        <w:t>1</w:t>
      </w:r>
      <w:r w:rsidRPr="000A6543">
        <w:rPr>
          <w:lang w:val="en-GB"/>
        </w:rPr>
        <w:t>] J. F. Rivero-Rodríguez et al 2018 Rev. of Scientific Instruments 89, 10I112</w:t>
      </w:r>
    </w:p>
    <w:p w14:paraId="21F52752" w14:textId="478EE329" w:rsidR="005B7AEA" w:rsidRPr="000A6543" w:rsidRDefault="005B7AEA" w:rsidP="005B7AEA">
      <w:pPr>
        <w:pStyle w:val="Default"/>
        <w:jc w:val="both"/>
        <w:rPr>
          <w:lang w:val="en-GB"/>
        </w:rPr>
      </w:pPr>
      <w:r w:rsidRPr="004D797C">
        <w:rPr>
          <w:lang w:val="es-ES_tradnl"/>
        </w:rPr>
        <w:t>[</w:t>
      </w:r>
      <w:r w:rsidR="004D4D15">
        <w:rPr>
          <w:lang w:val="es-ES_tradnl"/>
        </w:rPr>
        <w:t>2</w:t>
      </w:r>
      <w:r w:rsidRPr="004D797C">
        <w:rPr>
          <w:lang w:val="es-ES_tradnl"/>
        </w:rPr>
        <w:t>] J Gald</w:t>
      </w:r>
      <w:r w:rsidR="00050010" w:rsidRPr="004D797C">
        <w:rPr>
          <w:lang w:val="es-ES_tradnl"/>
        </w:rPr>
        <w:t>ó</w:t>
      </w:r>
      <w:r w:rsidRPr="004D797C">
        <w:rPr>
          <w:lang w:val="es-ES_tradnl"/>
        </w:rPr>
        <w:t xml:space="preserve">n-Quiroga et al 2018 Plasma Phys. </w:t>
      </w:r>
      <w:r w:rsidRPr="000A6543">
        <w:rPr>
          <w:lang w:val="en-GB"/>
        </w:rPr>
        <w:t>Control. Fusion 60 105005</w:t>
      </w:r>
    </w:p>
    <w:p w14:paraId="4CAD2CC6" w14:textId="24BC59E3" w:rsidR="00966D4E" w:rsidRDefault="005B7AEA" w:rsidP="00EA26B6">
      <w:pPr>
        <w:pStyle w:val="Default"/>
        <w:jc w:val="both"/>
        <w:rPr>
          <w:lang w:val="en-GB"/>
        </w:rPr>
      </w:pPr>
      <w:r w:rsidRPr="000A6543">
        <w:rPr>
          <w:lang w:val="en-GB"/>
        </w:rPr>
        <w:t>[</w:t>
      </w:r>
      <w:r w:rsidR="004D4D15">
        <w:rPr>
          <w:lang w:val="en-GB"/>
        </w:rPr>
        <w:t>3</w:t>
      </w:r>
      <w:r w:rsidRPr="000A6543">
        <w:rPr>
          <w:lang w:val="en-GB"/>
        </w:rPr>
        <w:t>] E. Hirvijoki et al 2014 Computer Physics Communications 185 1310-1321</w:t>
      </w:r>
    </w:p>
    <w:sectPr w:rsidR="00966D4E" w:rsidSect="008A02C6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EAF7C" w14:textId="77777777" w:rsidR="007375D9" w:rsidRDefault="007375D9" w:rsidP="0020471C">
      <w:pPr>
        <w:spacing w:after="0" w:line="240" w:lineRule="auto"/>
      </w:pPr>
      <w:r>
        <w:separator/>
      </w:r>
    </w:p>
  </w:endnote>
  <w:endnote w:type="continuationSeparator" w:id="0">
    <w:p w14:paraId="13F4BBEF" w14:textId="77777777" w:rsidR="007375D9" w:rsidRDefault="007375D9" w:rsidP="00204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15E35" w14:textId="77777777" w:rsidR="007375D9" w:rsidRDefault="007375D9" w:rsidP="0020471C">
      <w:pPr>
        <w:spacing w:after="0" w:line="240" w:lineRule="auto"/>
      </w:pPr>
      <w:r>
        <w:separator/>
      </w:r>
    </w:p>
  </w:footnote>
  <w:footnote w:type="continuationSeparator" w:id="0">
    <w:p w14:paraId="325823FE" w14:textId="77777777" w:rsidR="007375D9" w:rsidRDefault="007375D9" w:rsidP="002047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F51"/>
    <w:rsid w:val="00036298"/>
    <w:rsid w:val="00050010"/>
    <w:rsid w:val="0005222B"/>
    <w:rsid w:val="000654E3"/>
    <w:rsid w:val="0007701F"/>
    <w:rsid w:val="000A6543"/>
    <w:rsid w:val="000C1AC9"/>
    <w:rsid w:val="000D57FB"/>
    <w:rsid w:val="0010221F"/>
    <w:rsid w:val="0012534A"/>
    <w:rsid w:val="001270C7"/>
    <w:rsid w:val="00155DEC"/>
    <w:rsid w:val="001563DC"/>
    <w:rsid w:val="00160A91"/>
    <w:rsid w:val="001612DA"/>
    <w:rsid w:val="00161B09"/>
    <w:rsid w:val="001645B2"/>
    <w:rsid w:val="00167C27"/>
    <w:rsid w:val="00170B58"/>
    <w:rsid w:val="00172F51"/>
    <w:rsid w:val="001747E2"/>
    <w:rsid w:val="001B738A"/>
    <w:rsid w:val="001B77E3"/>
    <w:rsid w:val="001D3E3E"/>
    <w:rsid w:val="001E33E6"/>
    <w:rsid w:val="0020471C"/>
    <w:rsid w:val="002141C9"/>
    <w:rsid w:val="00226581"/>
    <w:rsid w:val="00253366"/>
    <w:rsid w:val="00256D46"/>
    <w:rsid w:val="002613C6"/>
    <w:rsid w:val="0026375B"/>
    <w:rsid w:val="0027414A"/>
    <w:rsid w:val="00283A13"/>
    <w:rsid w:val="00295AAB"/>
    <w:rsid w:val="002A0132"/>
    <w:rsid w:val="002A1C94"/>
    <w:rsid w:val="002A777C"/>
    <w:rsid w:val="002B115B"/>
    <w:rsid w:val="002B1B1E"/>
    <w:rsid w:val="002C5391"/>
    <w:rsid w:val="002D18B9"/>
    <w:rsid w:val="002D37A7"/>
    <w:rsid w:val="002D580B"/>
    <w:rsid w:val="002E0C69"/>
    <w:rsid w:val="002F08A4"/>
    <w:rsid w:val="002F1965"/>
    <w:rsid w:val="002F22A3"/>
    <w:rsid w:val="002F653C"/>
    <w:rsid w:val="002F6865"/>
    <w:rsid w:val="00314675"/>
    <w:rsid w:val="0031521B"/>
    <w:rsid w:val="00315E04"/>
    <w:rsid w:val="00330DE4"/>
    <w:rsid w:val="00390DB5"/>
    <w:rsid w:val="003B4E6D"/>
    <w:rsid w:val="003B5AE8"/>
    <w:rsid w:val="003D3E85"/>
    <w:rsid w:val="003D510F"/>
    <w:rsid w:val="003E1092"/>
    <w:rsid w:val="003F0232"/>
    <w:rsid w:val="00400D6B"/>
    <w:rsid w:val="004132A6"/>
    <w:rsid w:val="00421EE9"/>
    <w:rsid w:val="0042386D"/>
    <w:rsid w:val="0042584C"/>
    <w:rsid w:val="0043150B"/>
    <w:rsid w:val="00435671"/>
    <w:rsid w:val="00455AC7"/>
    <w:rsid w:val="00465545"/>
    <w:rsid w:val="0047107B"/>
    <w:rsid w:val="004913C2"/>
    <w:rsid w:val="004A31FA"/>
    <w:rsid w:val="004B4B26"/>
    <w:rsid w:val="004B6517"/>
    <w:rsid w:val="004B749E"/>
    <w:rsid w:val="004D4D15"/>
    <w:rsid w:val="004D51B5"/>
    <w:rsid w:val="004D797C"/>
    <w:rsid w:val="004E0655"/>
    <w:rsid w:val="004E4849"/>
    <w:rsid w:val="004F6912"/>
    <w:rsid w:val="005024BD"/>
    <w:rsid w:val="00504AED"/>
    <w:rsid w:val="00506B1C"/>
    <w:rsid w:val="0051176C"/>
    <w:rsid w:val="00512C10"/>
    <w:rsid w:val="0051765E"/>
    <w:rsid w:val="00517865"/>
    <w:rsid w:val="0052221F"/>
    <w:rsid w:val="00536948"/>
    <w:rsid w:val="00543DDA"/>
    <w:rsid w:val="00543F79"/>
    <w:rsid w:val="00552439"/>
    <w:rsid w:val="0057311F"/>
    <w:rsid w:val="00574ABC"/>
    <w:rsid w:val="00574B4D"/>
    <w:rsid w:val="00584D48"/>
    <w:rsid w:val="00587318"/>
    <w:rsid w:val="00587FBF"/>
    <w:rsid w:val="00592876"/>
    <w:rsid w:val="005964BE"/>
    <w:rsid w:val="005A42FE"/>
    <w:rsid w:val="005B2E78"/>
    <w:rsid w:val="005B314F"/>
    <w:rsid w:val="005B7AEA"/>
    <w:rsid w:val="006500DB"/>
    <w:rsid w:val="0065021D"/>
    <w:rsid w:val="0066453A"/>
    <w:rsid w:val="00687D17"/>
    <w:rsid w:val="006D7D21"/>
    <w:rsid w:val="00703533"/>
    <w:rsid w:val="00712FC3"/>
    <w:rsid w:val="0072314C"/>
    <w:rsid w:val="007375D9"/>
    <w:rsid w:val="00742C8C"/>
    <w:rsid w:val="00744F9A"/>
    <w:rsid w:val="007479DF"/>
    <w:rsid w:val="007833E6"/>
    <w:rsid w:val="00787FC7"/>
    <w:rsid w:val="007A5ED7"/>
    <w:rsid w:val="007C0918"/>
    <w:rsid w:val="007C118B"/>
    <w:rsid w:val="007C1473"/>
    <w:rsid w:val="007D2DB5"/>
    <w:rsid w:val="007D44F6"/>
    <w:rsid w:val="007D6A19"/>
    <w:rsid w:val="007E1586"/>
    <w:rsid w:val="007F7913"/>
    <w:rsid w:val="00813C49"/>
    <w:rsid w:val="00820430"/>
    <w:rsid w:val="008206C0"/>
    <w:rsid w:val="00865734"/>
    <w:rsid w:val="00886C4F"/>
    <w:rsid w:val="00894B5B"/>
    <w:rsid w:val="008A02C6"/>
    <w:rsid w:val="008B161A"/>
    <w:rsid w:val="008C1C10"/>
    <w:rsid w:val="008D0A00"/>
    <w:rsid w:val="008E26FD"/>
    <w:rsid w:val="008F32D9"/>
    <w:rsid w:val="00910550"/>
    <w:rsid w:val="009158D6"/>
    <w:rsid w:val="009259B5"/>
    <w:rsid w:val="00930E72"/>
    <w:rsid w:val="00936CA4"/>
    <w:rsid w:val="00966D4E"/>
    <w:rsid w:val="00984ED9"/>
    <w:rsid w:val="00996C8B"/>
    <w:rsid w:val="009A3324"/>
    <w:rsid w:val="009A5BB4"/>
    <w:rsid w:val="009B4320"/>
    <w:rsid w:val="009E0F2A"/>
    <w:rsid w:val="009E427E"/>
    <w:rsid w:val="009F0A0A"/>
    <w:rsid w:val="009F3182"/>
    <w:rsid w:val="00A076E4"/>
    <w:rsid w:val="00A168B3"/>
    <w:rsid w:val="00A235AC"/>
    <w:rsid w:val="00A239EB"/>
    <w:rsid w:val="00A34638"/>
    <w:rsid w:val="00A40E62"/>
    <w:rsid w:val="00A85207"/>
    <w:rsid w:val="00AD4779"/>
    <w:rsid w:val="00AE3B89"/>
    <w:rsid w:val="00B14154"/>
    <w:rsid w:val="00B431D8"/>
    <w:rsid w:val="00B476E0"/>
    <w:rsid w:val="00B63110"/>
    <w:rsid w:val="00B67BDF"/>
    <w:rsid w:val="00B83F3C"/>
    <w:rsid w:val="00B84E0B"/>
    <w:rsid w:val="00B90591"/>
    <w:rsid w:val="00B9107D"/>
    <w:rsid w:val="00B938EF"/>
    <w:rsid w:val="00BA6C99"/>
    <w:rsid w:val="00BB3E22"/>
    <w:rsid w:val="00BB4454"/>
    <w:rsid w:val="00BD068E"/>
    <w:rsid w:val="00BE2208"/>
    <w:rsid w:val="00BE2334"/>
    <w:rsid w:val="00BF10B5"/>
    <w:rsid w:val="00BF146F"/>
    <w:rsid w:val="00C054AD"/>
    <w:rsid w:val="00C13AE6"/>
    <w:rsid w:val="00C3761E"/>
    <w:rsid w:val="00C67C56"/>
    <w:rsid w:val="00C75FC3"/>
    <w:rsid w:val="00D146BB"/>
    <w:rsid w:val="00D21BCC"/>
    <w:rsid w:val="00D2506C"/>
    <w:rsid w:val="00D31516"/>
    <w:rsid w:val="00D341E2"/>
    <w:rsid w:val="00D44B42"/>
    <w:rsid w:val="00D4736C"/>
    <w:rsid w:val="00D476E3"/>
    <w:rsid w:val="00D71564"/>
    <w:rsid w:val="00D75F11"/>
    <w:rsid w:val="00DC07CE"/>
    <w:rsid w:val="00DC42A2"/>
    <w:rsid w:val="00DD79C3"/>
    <w:rsid w:val="00DE3845"/>
    <w:rsid w:val="00E16B73"/>
    <w:rsid w:val="00E360CA"/>
    <w:rsid w:val="00E412FD"/>
    <w:rsid w:val="00E43C1D"/>
    <w:rsid w:val="00E50186"/>
    <w:rsid w:val="00E8573A"/>
    <w:rsid w:val="00E95D59"/>
    <w:rsid w:val="00EA26B6"/>
    <w:rsid w:val="00EB3B07"/>
    <w:rsid w:val="00EB7D56"/>
    <w:rsid w:val="00EC62FD"/>
    <w:rsid w:val="00EE5ABE"/>
    <w:rsid w:val="00F03084"/>
    <w:rsid w:val="00F2478E"/>
    <w:rsid w:val="00F25DE7"/>
    <w:rsid w:val="00F603E3"/>
    <w:rsid w:val="00F70C7E"/>
    <w:rsid w:val="00F724D4"/>
    <w:rsid w:val="00F962BD"/>
    <w:rsid w:val="00F97253"/>
    <w:rsid w:val="00FA280D"/>
    <w:rsid w:val="00FA46CF"/>
    <w:rsid w:val="00FA5B70"/>
    <w:rsid w:val="00FB360F"/>
    <w:rsid w:val="00FC3F1D"/>
    <w:rsid w:val="00FC6A31"/>
    <w:rsid w:val="00FD0DCC"/>
    <w:rsid w:val="00FD26ED"/>
    <w:rsid w:val="00FE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E87AF"/>
  <w15:docId w15:val="{E6274E4A-9DE7-44A7-AB9E-FBFB2937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2F51"/>
    <w:pPr>
      <w:spacing w:after="200" w:line="276" w:lineRule="auto"/>
    </w:pPr>
    <w:rPr>
      <w:rFonts w:ascii="Calibri" w:hAnsi="Calibri"/>
      <w:sz w:val="22"/>
      <w:szCs w:val="22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2F51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BalloonText">
    <w:name w:val="Balloon Text"/>
    <w:basedOn w:val="Normal"/>
    <w:link w:val="BalloonTextChar"/>
    <w:rsid w:val="002A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0132"/>
    <w:rPr>
      <w:rFonts w:ascii="Tahoma" w:hAnsi="Tahoma" w:cs="Tahoma"/>
      <w:sz w:val="16"/>
      <w:szCs w:val="16"/>
      <w:lang w:val="el-GR" w:eastAsia="el-GR"/>
    </w:rPr>
  </w:style>
  <w:style w:type="paragraph" w:styleId="Header">
    <w:name w:val="header"/>
    <w:basedOn w:val="Normal"/>
    <w:link w:val="HeaderChar"/>
    <w:unhideWhenUsed/>
    <w:rsid w:val="002047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0471C"/>
    <w:rPr>
      <w:rFonts w:ascii="Calibri" w:hAnsi="Calibri"/>
      <w:sz w:val="22"/>
      <w:szCs w:val="22"/>
      <w:lang w:val="el-GR" w:eastAsia="el-GR"/>
    </w:rPr>
  </w:style>
  <w:style w:type="paragraph" w:styleId="Footer">
    <w:name w:val="footer"/>
    <w:basedOn w:val="Normal"/>
    <w:link w:val="FooterChar"/>
    <w:unhideWhenUsed/>
    <w:rsid w:val="002047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0471C"/>
    <w:rPr>
      <w:rFonts w:ascii="Calibri" w:hAnsi="Calibri"/>
      <w:sz w:val="22"/>
      <w:szCs w:val="22"/>
      <w:lang w:val="el-GR" w:eastAsia="el-GR"/>
    </w:rPr>
  </w:style>
  <w:style w:type="paragraph" w:styleId="Revision">
    <w:name w:val="Revision"/>
    <w:hidden/>
    <w:uiPriority w:val="99"/>
    <w:semiHidden/>
    <w:rsid w:val="00584D48"/>
    <w:rPr>
      <w:rFonts w:ascii="Calibri" w:hAnsi="Calibri"/>
      <w:sz w:val="22"/>
      <w:szCs w:val="22"/>
      <w:lang w:val="el-GR" w:eastAsia="el-GR"/>
    </w:rPr>
  </w:style>
  <w:style w:type="character" w:styleId="CommentReference">
    <w:name w:val="annotation reference"/>
    <w:basedOn w:val="DefaultParagraphFont"/>
    <w:semiHidden/>
    <w:unhideWhenUsed/>
    <w:rsid w:val="00996C8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96C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96C8B"/>
    <w:rPr>
      <w:rFonts w:ascii="Calibri" w:hAnsi="Calibri"/>
      <w:lang w:val="el-GR" w:eastAsia="el-G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96C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96C8B"/>
    <w:rPr>
      <w:rFonts w:ascii="Calibri" w:hAnsi="Calibri"/>
      <w:b/>
      <w:bCs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0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507</Words>
  <Characters>2794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talk or poster (two lines maximum)</vt:lpstr>
      <vt:lpstr>Title of talk or poster (two lines maximum)</vt:lpstr>
    </vt:vector>
  </TitlesOfParts>
  <Company>Microsoft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talk or poster (two lines maximum)</dc:title>
  <dc:creator>margaret</dc:creator>
  <cp:lastModifiedBy>LINA VELARDE GALLARDO</cp:lastModifiedBy>
  <cp:revision>111</cp:revision>
  <cp:lastPrinted>2023-01-24T11:50:00Z</cp:lastPrinted>
  <dcterms:created xsi:type="dcterms:W3CDTF">2023-01-09T16:45:00Z</dcterms:created>
  <dcterms:modified xsi:type="dcterms:W3CDTF">2023-01-27T10:12:00Z</dcterms:modified>
</cp:coreProperties>
</file>