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Proposal for measurement of p-</w:t>
      </w:r>
      <w:r>
        <w:rPr>
          <w:rFonts w:hint="default"/>
          <w:b/>
          <w:bCs/>
          <w:sz w:val="28"/>
          <w:szCs w:val="28"/>
          <w:vertAlign w:val="superscript"/>
        </w:rPr>
        <w:t>11</w:t>
      </w:r>
      <w:r>
        <w:rPr>
          <w:b/>
          <w:bCs/>
          <w:sz w:val="28"/>
          <w:szCs w:val="28"/>
          <w:lang w:val="en-US"/>
        </w:rPr>
        <w:t xml:space="preserve">B reaction </w:t>
      </w:r>
      <w:r>
        <w:rPr>
          <w:rFonts w:hint="default"/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n the EHL-2 spherical torus</w:t>
      </w:r>
    </w:p>
    <w:p>
      <w:pPr>
        <w:pStyle w:val="9"/>
        <w:jc w:val="both"/>
        <w:rPr>
          <w:lang w:val="en-US"/>
        </w:rPr>
      </w:pPr>
    </w:p>
    <w:p>
      <w:pPr>
        <w:pStyle w:val="9"/>
        <w:jc w:val="center"/>
        <w:rPr>
          <w:vertAlign w:val="superscript"/>
          <w:lang w:val="en-US"/>
        </w:rPr>
      </w:pPr>
      <w:r>
        <w:rPr>
          <w:lang w:val="en-US"/>
        </w:rPr>
        <w:t>Zhi LI</w:t>
      </w:r>
      <w:r>
        <w:rPr>
          <w:vertAlign w:val="superscript"/>
          <w:lang w:val="en-US"/>
        </w:rPr>
        <w:t>1,2</w:t>
      </w:r>
      <w:r>
        <w:rPr>
          <w:lang w:val="en-US"/>
        </w:rPr>
        <w:t xml:space="preserve">, </w:t>
      </w:r>
      <w:r>
        <w:rPr>
          <w:u w:val="single"/>
          <w:lang w:val="en-US"/>
        </w:rPr>
        <w:t>Bing LIU</w:t>
      </w:r>
      <w:r>
        <w:rPr>
          <w:vertAlign w:val="superscript"/>
          <w:lang w:val="en-US"/>
        </w:rPr>
        <w:t>1,2</w:t>
      </w:r>
      <w:r>
        <w:rPr>
          <w:lang w:val="en-US"/>
        </w:rPr>
        <w:t>, Tiantian SUN</w:t>
      </w:r>
      <w:r>
        <w:rPr>
          <w:vertAlign w:val="superscript"/>
          <w:lang w:val="en-US"/>
        </w:rPr>
        <w:t>1,2</w:t>
      </w:r>
      <w:r>
        <w:rPr>
          <w:lang w:val="en-US"/>
        </w:rPr>
        <w:t>, Xinchen JIANG</w:t>
      </w:r>
      <w:r>
        <w:rPr>
          <w:vertAlign w:val="superscript"/>
          <w:lang w:val="en-US"/>
        </w:rPr>
        <w:t>1,2</w:t>
      </w:r>
      <w:r>
        <w:rPr>
          <w:lang w:val="en-US"/>
        </w:rPr>
        <w:t>, Di LUO</w:t>
      </w:r>
      <w:r>
        <w:rPr>
          <w:vertAlign w:val="superscript"/>
          <w:lang w:val="en-US"/>
        </w:rPr>
        <w:t>1,2</w:t>
      </w:r>
      <w:r>
        <w:rPr>
          <w:lang w:val="en-US"/>
        </w:rPr>
        <w:t>, Yingying LI</w:t>
      </w:r>
      <w:r>
        <w:rPr>
          <w:vertAlign w:val="superscript"/>
          <w:lang w:val="en-US"/>
        </w:rPr>
        <w:t>1,2</w:t>
      </w:r>
      <w:r>
        <w:rPr>
          <w:lang w:val="en-US"/>
        </w:rPr>
        <w:t>, Yuejiang SHI</w:t>
      </w:r>
      <w:r>
        <w:rPr>
          <w:vertAlign w:val="superscript"/>
          <w:lang w:val="en-US"/>
        </w:rPr>
        <w:t>1,2</w:t>
      </w:r>
      <w:r>
        <w:rPr>
          <w:lang w:val="en-US"/>
        </w:rPr>
        <w:t>, Huasheng XIE</w:t>
      </w:r>
      <w:r>
        <w:rPr>
          <w:vertAlign w:val="superscript"/>
          <w:lang w:val="en-US"/>
        </w:rPr>
        <w:t>1,2</w:t>
      </w:r>
      <w:r>
        <w:rPr>
          <w:lang w:val="en-US"/>
        </w:rPr>
        <w:t>, Shaodong SONG</w:t>
      </w:r>
      <w:r>
        <w:rPr>
          <w:vertAlign w:val="superscript"/>
          <w:lang w:val="en-US"/>
        </w:rPr>
        <w:t>1,2</w:t>
      </w:r>
      <w:r>
        <w:rPr>
          <w:lang w:val="en-US"/>
        </w:rPr>
        <w:t>, Yuankai PENG</w:t>
      </w:r>
      <w:r>
        <w:rPr>
          <w:vertAlign w:val="superscript"/>
          <w:lang w:val="en-US"/>
        </w:rPr>
        <w:t>1,2</w:t>
      </w:r>
    </w:p>
    <w:p>
      <w:pPr>
        <w:pStyle w:val="9"/>
        <w:jc w:val="center"/>
        <w:rPr>
          <w:lang w:val="en-US"/>
        </w:rPr>
      </w:pPr>
    </w:p>
    <w:p>
      <w:pPr>
        <w:pStyle w:val="9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1</w:t>
      </w:r>
      <w:r>
        <w:rPr>
          <w:i/>
          <w:iCs/>
          <w:sz w:val="22"/>
          <w:szCs w:val="22"/>
          <w:lang w:val="en-US"/>
        </w:rPr>
        <w:t xml:space="preserve"> Hebei Key Laboratory of Compact Fusion, Langfang 065001, China</w:t>
      </w:r>
    </w:p>
    <w:p>
      <w:pPr>
        <w:pStyle w:val="9"/>
        <w:jc w:val="center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vertAlign w:val="superscript"/>
          <w:lang w:val="en-US"/>
        </w:rPr>
        <w:t>2</w:t>
      </w:r>
      <w:r>
        <w:rPr>
          <w:i/>
          <w:iCs/>
          <w:sz w:val="22"/>
          <w:szCs w:val="22"/>
          <w:lang w:val="en-US"/>
        </w:rPr>
        <w:t xml:space="preserve"> ENN Science and Technology Development Co., Ltd., Langfang 065001, China</w:t>
      </w:r>
    </w:p>
    <w:p>
      <w:pPr>
        <w:pStyle w:val="9"/>
        <w:jc w:val="center"/>
        <w:rPr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EHL-2 is the next generation of spherical torus under design in the ENN Energy Research Institute towards proton-boron fusion energy. One of the important missions of EHL-2 is to achieve proton-boron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p-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>
        <w:rPr>
          <w:rFonts w:hint="default" w:ascii="Times New Roman" w:hAnsi="Times New Roman"/>
          <w:color w:val="000000"/>
          <w:sz w:val="24"/>
          <w:szCs w:val="24"/>
        </w:rPr>
        <w:t>) reaction in a magnetized plasma possibly driven by external heating systems. A big challenge is the measurement of the reaction rate of these low reactivity events in the magnetic fusion environment. Here, 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 propose to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a strategy for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measur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p-</w:t>
      </w:r>
      <w:r>
        <w:rPr>
          <w:rFonts w:hint="default" w:ascii="Times New Roman" w:hAnsi="Times New Roman"/>
          <w:color w:val="000000"/>
          <w:sz w:val="24"/>
          <w:szCs w:val="24"/>
          <w:vertAlign w:val="superscript"/>
        </w:rPr>
        <w:t>11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 reaction rate </w:t>
      </w:r>
      <w:r>
        <w:rPr>
          <w:rFonts w:hint="default"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 EHL-2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through integrated modeling. Preliminary analysis shows that considering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 H-B plasma in EHL-2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, with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electron density of </w:t>
      </w: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e</m:t>
            </m:r>
            <m:ctrl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</m:ctrlPr>
          </m:sub>
        </m:sSub>
        <m:r>
          <m:rPr/>
          <w:rPr>
            <w:rFonts w:ascii="Cambria Math" w:hAnsi="Cambria Math"/>
            <w:color w:val="000000"/>
            <w:sz w:val="24"/>
            <w:szCs w:val="24"/>
            <w:lang w:val="en-US"/>
          </w:rPr>
          <m:t>=1.3×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/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10</m:t>
            </m: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20</m:t>
            </m: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 xml:space="preserve"> m</m:t>
            </m: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−3</m:t>
            </m: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up>
        </m:sSup>
      </m:oMath>
      <w:r>
        <w:rPr>
          <w:rFonts w:hint="default"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ion temperature of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  <w:lang w:val="en-US"/>
          </w:rPr>
          <m:t xml:space="preserve">=30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keV</m:t>
        </m:r>
      </m:oMath>
      <w:r>
        <w:rPr>
          <w:rFonts w:hint="default" w:ascii="Calibri" w:hAnsi="Cambria Math"/>
          <w:b w:val="0"/>
          <w:i w:val="0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  <w:lang w:val="en-US" w:eastAsia="zh-CN"/>
              </w:rPr>
              <m:t>H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  <w:lang w:val="en-US"/>
          </w:rPr>
          <m:t>/9</m:t>
        </m:r>
      </m:oMath>
      <w:r>
        <w:rPr>
          <w:rFonts w:ascii="Times New Roman" w:hAnsi="Times New Roman"/>
          <w:sz w:val="24"/>
          <w:szCs w:val="24"/>
          <w:lang w:val="en-US"/>
        </w:rPr>
        <w:t xml:space="preserve">, more than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e>
          <m:sup>
            <m:r>
              <m:rPr/>
              <w:rPr>
                <w:rFonts w:ascii="Cambria Math" w:hAnsi="Cambria Math"/>
                <w:sz w:val="24"/>
                <w:szCs w:val="24"/>
                <w:lang w:val="en-US"/>
              </w:rPr>
              <m:t>15</m:t>
            </m: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up>
        </m:sSup>
      </m:oMath>
      <w:r>
        <w:rPr>
          <w:rFonts w:ascii="Times New Roman" w:hAnsi="Times New Roman"/>
          <w:sz w:val="24"/>
          <w:szCs w:val="24"/>
          <w:lang w:val="en-US"/>
        </w:rPr>
        <w:t xml:space="preserve"> alpha particles could be produced. Such a number of alpha particles is able to be detected and measured by vari</w:t>
      </w:r>
      <w:r>
        <w:rPr>
          <w:rFonts w:hint="default"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s types of detectors (i.e. FILD, NPA, GRS, class of CR39, etc.). A further simulation on the distribution of p-</w:t>
      </w:r>
      <w:r>
        <w:rPr>
          <w:rFonts w:hint="default"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B reaction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in a magnetic environment which considers both the effect of neutral beams and background plasma is in progress, as well as a detector simulation which provides the detection efficiency. Here we would like to discuss the feasibility of the varies types of detectors, which could tell energetic alpha particles from proton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Key words: MCF; p-</w:t>
      </w:r>
      <w:r>
        <w:rPr>
          <w:rFonts w:hint="default" w:ascii="Times New Roman" w:hAnsi="Times New Roman"/>
          <w:b/>
          <w:bCs/>
          <w:sz w:val="24"/>
          <w:szCs w:val="24"/>
          <w:vertAlign w:val="superscript"/>
        </w:rPr>
        <w:t>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B reaction; EHL-2; </w:t>
      </w:r>
      <w:r>
        <w:rPr>
          <w:rFonts w:hint="default" w:ascii="Times New Roman" w:hAnsi="Times New Roman"/>
          <w:b/>
          <w:bCs/>
          <w:sz w:val="24"/>
          <w:szCs w:val="24"/>
        </w:rPr>
        <w:t>Spherical Torus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; FILD; NPA; GRS; CR39</w:t>
      </w:r>
    </w:p>
    <w:sectPr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Kingsoft Math">
    <w:panose1 w:val="02040503050406030204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D8"/>
    <w:rsid w:val="000B2A66"/>
    <w:rsid w:val="000D059D"/>
    <w:rsid w:val="000D264F"/>
    <w:rsid w:val="001055D3"/>
    <w:rsid w:val="00185109"/>
    <w:rsid w:val="001C4B9E"/>
    <w:rsid w:val="001E476F"/>
    <w:rsid w:val="001F101A"/>
    <w:rsid w:val="00260EAF"/>
    <w:rsid w:val="002E0E92"/>
    <w:rsid w:val="002F0F6D"/>
    <w:rsid w:val="0035405E"/>
    <w:rsid w:val="003A1ED8"/>
    <w:rsid w:val="00406B39"/>
    <w:rsid w:val="0040743B"/>
    <w:rsid w:val="004164CD"/>
    <w:rsid w:val="00421226"/>
    <w:rsid w:val="00491CE2"/>
    <w:rsid w:val="00522760"/>
    <w:rsid w:val="00672961"/>
    <w:rsid w:val="00676E92"/>
    <w:rsid w:val="00804532"/>
    <w:rsid w:val="008516CD"/>
    <w:rsid w:val="00976C71"/>
    <w:rsid w:val="009852DB"/>
    <w:rsid w:val="009F5FC8"/>
    <w:rsid w:val="00B57CE4"/>
    <w:rsid w:val="00CD216A"/>
    <w:rsid w:val="00CE1448"/>
    <w:rsid w:val="00DC1229"/>
    <w:rsid w:val="00FC524A"/>
    <w:rsid w:val="00FF1693"/>
    <w:rsid w:val="25EFFB5B"/>
    <w:rsid w:val="2F1F623B"/>
    <w:rsid w:val="2FDEAF4A"/>
    <w:rsid w:val="3587009C"/>
    <w:rsid w:val="369FD1A7"/>
    <w:rsid w:val="377F9F8A"/>
    <w:rsid w:val="3BE37124"/>
    <w:rsid w:val="3FFEEBFD"/>
    <w:rsid w:val="3FFFFCE5"/>
    <w:rsid w:val="55E774B8"/>
    <w:rsid w:val="575FBD04"/>
    <w:rsid w:val="57AD9A49"/>
    <w:rsid w:val="5BAC2252"/>
    <w:rsid w:val="5EFA72E9"/>
    <w:rsid w:val="5FEFCCAC"/>
    <w:rsid w:val="6F8F2828"/>
    <w:rsid w:val="6FF7F718"/>
    <w:rsid w:val="75FFD595"/>
    <w:rsid w:val="7754DD9B"/>
    <w:rsid w:val="77BCD11B"/>
    <w:rsid w:val="7BFED494"/>
    <w:rsid w:val="7DDE6C3D"/>
    <w:rsid w:val="7ED95EDD"/>
    <w:rsid w:val="7FDBF650"/>
    <w:rsid w:val="7FE37028"/>
    <w:rsid w:val="7FEF5B46"/>
    <w:rsid w:val="7FF3FAAC"/>
    <w:rsid w:val="7FFF1626"/>
    <w:rsid w:val="7FFF495C"/>
    <w:rsid w:val="9B5A5CC1"/>
    <w:rsid w:val="9BF7FE2A"/>
    <w:rsid w:val="BE7BADA7"/>
    <w:rsid w:val="BEFAD71D"/>
    <w:rsid w:val="BFF9C135"/>
    <w:rsid w:val="BFFA3ACD"/>
    <w:rsid w:val="C37FD481"/>
    <w:rsid w:val="C7F26A25"/>
    <w:rsid w:val="CBDEB8FB"/>
    <w:rsid w:val="CFFD9049"/>
    <w:rsid w:val="DBFF0A1B"/>
    <w:rsid w:val="DE7F96BE"/>
    <w:rsid w:val="DF6FB195"/>
    <w:rsid w:val="DFBF3746"/>
    <w:rsid w:val="EDE95683"/>
    <w:rsid w:val="EFF783BC"/>
    <w:rsid w:val="F617BD66"/>
    <w:rsid w:val="F75D6CEF"/>
    <w:rsid w:val="F89F1608"/>
    <w:rsid w:val="F9754B12"/>
    <w:rsid w:val="FD59CB27"/>
    <w:rsid w:val="FD7BF5D2"/>
    <w:rsid w:val="FEDF7181"/>
    <w:rsid w:val="FF378B3B"/>
    <w:rsid w:val="FF7A0AAC"/>
    <w:rsid w:val="FFBF3E06"/>
    <w:rsid w:val="FFEFBD39"/>
    <w:rsid w:val="FFFEF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l-GR" w:eastAsia="el-G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eastAsiaTheme="minorEastAsia" w:cstheme="minorBidi"/>
      <w:lang w:val="en-US" w:eastAsia="zh-CN"/>
    </w:rPr>
  </w:style>
  <w:style w:type="paragraph" w:styleId="3">
    <w:name w:val="header"/>
    <w:basedOn w:val="1"/>
    <w:link w:val="6"/>
    <w:unhideWhenUsed/>
    <w:uiPriority w:val="99"/>
    <w:pPr>
      <w:tabs>
        <w:tab w:val="center" w:pos="4320"/>
        <w:tab w:val="right" w:pos="8640"/>
      </w:tabs>
      <w:spacing w:after="0" w:line="240" w:lineRule="auto"/>
    </w:pPr>
    <w:rPr>
      <w:rFonts w:asciiTheme="minorHAnsi" w:hAnsiTheme="minorHAnsi" w:eastAsiaTheme="minorEastAsia" w:cstheme="minorBidi"/>
      <w:lang w:val="en-US" w:eastAsia="zh-CN"/>
    </w:rPr>
  </w:style>
  <w:style w:type="character" w:customStyle="1" w:styleId="6">
    <w:name w:val="页眉 字符"/>
    <w:basedOn w:val="5"/>
    <w:link w:val="3"/>
    <w:uiPriority w:val="99"/>
  </w:style>
  <w:style w:type="character" w:customStyle="1" w:styleId="7">
    <w:name w:val="页脚 字符"/>
    <w:basedOn w:val="5"/>
    <w:link w:val="2"/>
    <w:uiPriority w:val="99"/>
  </w:style>
  <w:style w:type="character" w:styleId="8">
    <w:name w:val="Placeholder Text"/>
    <w:basedOn w:val="5"/>
    <w:semiHidden/>
    <w:uiPriority w:val="99"/>
    <w:rPr>
      <w:color w:val="808080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l-GR" w:eastAsia="el-G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1202</Characters>
  <Lines>10</Lines>
  <Paragraphs>2</Paragraphs>
  <TotalTime>54</TotalTime>
  <ScaleCrop>false</ScaleCrop>
  <LinksUpToDate>false</LinksUpToDate>
  <CharactersWithSpaces>1410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2023-01-17T05:31:00Z</dcterms:created>
  <dc:creator>李直</dc:creator>
  <cp:lastModifiedBy>刘兵</cp:lastModifiedBy>
  <dcterms:modified xsi:type="dcterms:W3CDTF">2023-01-31T11:58:04Z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E3D139679F0C781A4A8BD7631ED213A0</vt:lpwstr>
  </property>
</Properties>
</file>